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FD7C" w14:textId="671879F4" w:rsidR="00186E36" w:rsidRPr="006D59D0" w:rsidRDefault="00186E36" w:rsidP="004E5456">
      <w:pPr>
        <w:pStyle w:val="Default"/>
        <w:jc w:val="both"/>
        <w:rPr>
          <w:sz w:val="22"/>
          <w:szCs w:val="22"/>
        </w:rPr>
      </w:pPr>
    </w:p>
    <w:p w14:paraId="0C1FE7B6" w14:textId="3A759D8F" w:rsidR="008B73CC" w:rsidRDefault="008B73CC" w:rsidP="00A43AE2">
      <w:pPr>
        <w:rPr>
          <w:rFonts w:ascii="Arial" w:eastAsiaTheme="minorHAnsi" w:hAnsi="Arial" w:cs="Arial"/>
          <w:b/>
          <w:bCs/>
          <w:kern w:val="2"/>
          <w:sz w:val="28"/>
          <w:szCs w:val="28"/>
          <w14:ligatures w14:val="standardContextual"/>
        </w:rPr>
      </w:pPr>
      <w:r>
        <w:rPr>
          <w:noProof/>
          <w:lang w:eastAsia="fr-BE"/>
        </w:rPr>
        <w:drawing>
          <wp:inline distT="0" distB="0" distL="0" distR="0" wp14:anchorId="4D2A3F1B" wp14:editId="68C3C593">
            <wp:extent cx="5219700" cy="1104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E36" w:rsidRPr="00A43AE2">
        <w:rPr>
          <w:rFonts w:ascii="Arial" w:eastAsiaTheme="minorHAnsi" w:hAnsi="Arial" w:cs="Arial"/>
          <w:b/>
          <w:bCs/>
          <w:kern w:val="2"/>
          <w:sz w:val="28"/>
          <w:szCs w:val="28"/>
          <w14:ligatures w14:val="standardContextual"/>
        </w:rPr>
        <w:t xml:space="preserve"> </w:t>
      </w:r>
    </w:p>
    <w:p w14:paraId="46CB575D" w14:textId="150C18CB" w:rsidR="00F52579" w:rsidRPr="00A43AE2" w:rsidRDefault="00186E36" w:rsidP="00A43AE2">
      <w:pPr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</w:pP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Annexe 2 : Les profils d’utilisateur du sous-volet </w:t>
      </w:r>
    </w:p>
    <w:p w14:paraId="7E576FE4" w14:textId="51FF361A" w:rsidR="00186E36" w:rsidRPr="00A43AE2" w:rsidRDefault="00186E36" w:rsidP="00A43AE2">
      <w:pPr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</w:pP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« Procédure de maintien exceptionnel </w:t>
      </w:r>
      <w:r w:rsidR="00F52579"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>dans une année du tronc commun</w:t>
      </w:r>
      <w:r w:rsidRPr="00A43AE2">
        <w:rPr>
          <w:rFonts w:ascii="Arial" w:eastAsiaTheme="minorHAnsi" w:hAnsi="Arial" w:cs="Arial"/>
          <w:b/>
          <w:bCs/>
          <w:kern w:val="2"/>
          <w:sz w:val="36"/>
          <w:szCs w:val="36"/>
          <w14:ligatures w14:val="standardContextual"/>
        </w:rPr>
        <w:t xml:space="preserve"> »</w:t>
      </w:r>
    </w:p>
    <w:p w14:paraId="4BBFD121" w14:textId="18C6C8A4" w:rsidR="006D59D0" w:rsidRPr="006D59D0" w:rsidRDefault="00C56F08" w:rsidP="004E5456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  <w:b/>
        </w:rPr>
        <w:t>Les parents</w:t>
      </w:r>
    </w:p>
    <w:p w14:paraId="18BCA2A7" w14:textId="0B9C708E" w:rsidR="003A0354" w:rsidRPr="006D59D0" w:rsidRDefault="00142669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RAPPEL :</w:t>
      </w:r>
      <w:r w:rsidR="00C56F08" w:rsidRPr="006D59D0">
        <w:rPr>
          <w:rFonts w:ascii="Arial" w:hAnsi="Arial" w:cs="Arial"/>
        </w:rPr>
        <w:t xml:space="preserve"> les parents ont </w:t>
      </w:r>
      <w:r w:rsidR="00C56F08" w:rsidRPr="006D59D0">
        <w:rPr>
          <w:rFonts w:ascii="Arial" w:hAnsi="Arial" w:cs="Arial"/>
          <w:b/>
          <w:bCs/>
        </w:rPr>
        <w:t>tous le même profil d’utilisateur.</w:t>
      </w:r>
      <w:r w:rsidR="00C56F08" w:rsidRPr="006D59D0">
        <w:rPr>
          <w:rFonts w:ascii="Arial" w:hAnsi="Arial" w:cs="Arial"/>
        </w:rPr>
        <w:t xml:space="preserve"> </w:t>
      </w:r>
      <w:r w:rsidR="003A0354" w:rsidRPr="006D59D0">
        <w:rPr>
          <w:rFonts w:ascii="Arial" w:hAnsi="Arial" w:cs="Arial"/>
          <w:b/>
          <w:noProof/>
          <w:color w:val="4472C4" w:themeColor="accent1"/>
          <w:lang w:eastAsia="fr-B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05B5B2" wp14:editId="5D7D9DAF">
                <wp:simplePos x="0" y="0"/>
                <wp:positionH relativeFrom="margin">
                  <wp:posOffset>-635</wp:posOffset>
                </wp:positionH>
                <wp:positionV relativeFrom="paragraph">
                  <wp:posOffset>234315</wp:posOffset>
                </wp:positionV>
                <wp:extent cx="6187440" cy="3268980"/>
                <wp:effectExtent l="0" t="0" r="22860" b="26670"/>
                <wp:wrapTopAndBottom/>
                <wp:docPr id="29" name="Rectangle à coins arrond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440" cy="3268980"/>
                        </a:xfrm>
                        <a:prstGeom prst="roundRect">
                          <a:avLst>
                            <a:gd name="adj" fmla="val 6219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B8ADEC" w14:textId="58FC5238" w:rsidR="003A0354" w:rsidRPr="003A0354" w:rsidRDefault="003A0354" w:rsidP="003A0354">
                            <w:pPr>
                              <w:autoSpaceDE w:val="0"/>
                              <w:autoSpaceDN w:val="0"/>
                              <w:adjustRightInd w:val="0"/>
                              <w:spacing w:after="120" w:line="26" w:lineRule="atLeast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Via leur compte citoyen les parents peuvent :</w:t>
                            </w:r>
                          </w:p>
                          <w:p w14:paraId="22F4F4A1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 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:</w:t>
                            </w:r>
                          </w:p>
                          <w:p w14:paraId="2A597950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volets « Administratif » et « Parcours scolaire » ;</w:t>
                            </w:r>
                          </w:p>
                          <w:p w14:paraId="458FCE13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rubriques « Informations complémentaires » et « Historique » du volet « Suivi de l’élève » ;</w:t>
                            </w:r>
                          </w:p>
                          <w:p w14:paraId="38E18AD7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sous-volet « Procédure de maintien exceptionnel dans une année du tronc commun » ;</w:t>
                            </w:r>
                          </w:p>
                          <w:p w14:paraId="3F982F13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la décision de maintien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Décision de maintien » ; </w:t>
                            </w:r>
                          </w:p>
                          <w:p w14:paraId="4C52C4FE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les informations de la concertation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Concertation interne » ; </w:t>
                            </w:r>
                          </w:p>
                          <w:p w14:paraId="1E5C1CFE" w14:textId="5937169B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consulter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 la décision </w:t>
                            </w:r>
                            <w:r w:rsidR="002F3340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de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la Chambre de recours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via la rubrique « Décision de la Chambre de recours » </w:t>
                            </w:r>
                          </w:p>
                          <w:p w14:paraId="4ED0F225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 xml:space="preserve">encoder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et </w:t>
                            </w: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 xml:space="preserve">valider </w:t>
                            </w:r>
                            <w:r w:rsidRPr="003A0354">
                              <w:rPr>
                                <w:rFonts w:ascii="Arial" w:eastAsia="Arial" w:hAnsi="Arial" w:cs="Arial"/>
                                <w:b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leur position concernant la décision de maintien 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via la rubrique « Position des parents »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;</w:t>
                            </w:r>
                          </w:p>
                          <w:p w14:paraId="40E66649" w14:textId="77777777" w:rsidR="003A0354" w:rsidRPr="003A0354" w:rsidRDefault="003A0354" w:rsidP="003A0354">
                            <w:pPr>
                              <w:numPr>
                                <w:ilvl w:val="0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2F3340">
                              <w:rPr>
                                <w:rFonts w:ascii="Arial" w:eastAsia="Arial" w:hAnsi="Arial" w:cs="Arial"/>
                                <w:b/>
                                <w:color w:val="4472C4" w:themeColor="accent1"/>
                                <w:kern w:val="2"/>
                                <w:lang w:eastAsia="zh-CN" w:bidi="hi-IN"/>
                              </w:rPr>
                              <w:t>imprimer</w:t>
                            </w: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 soit :</w:t>
                            </w:r>
                          </w:p>
                          <w:p w14:paraId="61EEC720" w14:textId="77777777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spacing w:before="240" w:line="240" w:lineRule="auto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>les données consultables dans les volets « Administratif » et « Parcours scolaire » et « Suivi de l’élève » (= rapport DAccE complet) ;</w:t>
                            </w:r>
                          </w:p>
                          <w:p w14:paraId="2059F0D7" w14:textId="682083DE" w:rsidR="003A0354" w:rsidRPr="003A0354" w:rsidRDefault="003A0354" w:rsidP="003A0354">
                            <w:pPr>
                              <w:numPr>
                                <w:ilvl w:val="1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240" w:after="120" w:line="26" w:lineRule="atLeast"/>
                              <w:contextualSpacing/>
                              <w:jc w:val="both"/>
                              <w:rPr>
                                <w:rFonts w:ascii="Arial" w:eastAsia="Arial" w:hAnsi="Arial" w:cs="Arial"/>
                                <w:color w:val="000000" w:themeColor="text1"/>
                              </w:rPr>
                            </w:pPr>
                            <w:r w:rsidRPr="003A0354">
                              <w:rPr>
                                <w:rFonts w:ascii="Arial" w:eastAsia="Arial" w:hAnsi="Arial" w:cs="Arial"/>
                                <w:color w:val="000000" w:themeColor="text1"/>
                                <w:kern w:val="2"/>
                                <w:lang w:eastAsia="zh-CN" w:bidi="hi-IN"/>
                              </w:rPr>
                              <w:t xml:space="preserve">les éléments de la 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« Procédure de maintien exceptionnel dans une année du tronc commun »</w:t>
                            </w:r>
                            <w:r w:rsidR="002F334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(= rapport de la procédure)</w:t>
                            </w:r>
                            <w:r w:rsidRPr="003A035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. </w:t>
                            </w:r>
                          </w:p>
                          <w:p w14:paraId="35793642" w14:textId="77777777" w:rsidR="003A0354" w:rsidRPr="003A0354" w:rsidRDefault="003A0354" w:rsidP="003A0354">
                            <w:pPr>
                              <w:jc w:val="center"/>
                            </w:pPr>
                          </w:p>
                          <w:p w14:paraId="062346C4" w14:textId="77777777" w:rsidR="003A0354" w:rsidRPr="003A0354" w:rsidRDefault="003A0354" w:rsidP="003A0354">
                            <w:pPr>
                              <w:autoSpaceDE w:val="0"/>
                              <w:autoSpaceDN w:val="0"/>
                              <w:adjustRightInd w:val="0"/>
                              <w:spacing w:after="0" w:line="26" w:lineRule="atLeast"/>
                              <w:ind w:left="1080"/>
                              <w:contextualSpacing/>
                              <w:jc w:val="both"/>
                              <w:rPr>
                                <w:rFonts w:eastAsia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05B5B2" id="Rectangle à coins arrondis 29" o:spid="_x0000_s1026" style="position:absolute;left:0;text-align:left;margin-left:-.05pt;margin-top:18.45pt;width:487.2pt;height:257.4pt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40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ZmOswIAAAIGAAAOAAAAZHJzL2Uyb0RvYy54bWysVFFP2zAQfp+0/2D5fSTpoLQVKapATJMY&#10;IGDi2XXsJpPt82y3TffrOTtpChvbpGkvztl3993dl7s7O2+1IhvhfAOmpMVRTokwHKrGrEr69fHq&#10;w4QSH5ipmAIjSroTnp7P378729qZGEENqhKOIIjxs60taR2CnWWZ57XQzB+BFQaVEpxmAa9ulVWO&#10;bRFdq2yU5+NsC66yDrjwHl8vOyWdJ3wpBQ+3UnoRiCop5hbS6dK5jGc2P2OzlWO2bnifBvuHLDRr&#10;DAYdoC5ZYGTtml+gdMMdeJDhiIPOQMqGi1QDVlPkP1XzUDMrUi1IjrcDTf7/wfKbzYO9c0jD1vqZ&#10;RzFW0Uqn4xfzI20iazeQJdpAOD6Oi8np8TFyylH3cTSeTCeJzuzgbp0PnwRoEoWSOlib6h5/SWKK&#10;ba59SJRVxDCNvcGqb5RIrfAHbJgi41Exjf8HAXtblPaQ0dGDaqqrRql0iR0jLpQj6FvS5apIUdRa&#10;f4Gqe5ue5Pk+xdRg0Tzhv0JS5m/gjHNhQtEn98o55nfJfN1FrFDqrSJqduA4SWGnRIylzL2QpKmQ&#10;1VHKesiug9nHS3nVrBLdcyzn7XoSYLSWyM6A3THyG+yO6N4+uoo0PYNz/qfEOufBI0UGEwZn3Rhw&#10;bwGogUXZ2e9J6qiJLIV22fbtuYRqd+eIg26MveVXDfJ9zXy4Yw7bBrsRd1G4xUMq2JYUeomSGtyP&#10;t96jPY4TainZ4h4oqf++Zk5Qoj4bHLRpkZo8pMvxyekIY7iXmuVLjVnrC8D2K3DrWZ7EaB/UXpQO&#10;9BOurEWMiipmOMYuKQ9uf7kI3X7CpcfFYpHMcFlYFq7Ng+URPBIcO+2xfWLO9uMVcDJvYL8z+qHp&#10;/szBNnoaWKwDyCZEZaS447W/4KJB6dUme3lPVofVPX8GAAD//wMAUEsDBBQABgAIAAAAIQCdAQCw&#10;3wAAAAgBAAAPAAAAZHJzL2Rvd25yZXYueG1sTI/NTsMwEITvSLyDtUjcWsctTduQTVWQOBCEEKUP&#10;4MZLEuGfyHbT8PaYExxHM5r5ptxNRrORfOidRRDzDBjZxqnetgjHj6fZBliI0iqpnSWEbwqwq66v&#10;Slkod7HvNB5iy1KJDYVE6GIcCs5D05GRYe4Gssn7dN7ImKRvufLyksqN5ossy7mRvU0LnRzosaPm&#10;63A2CM9vx37cqwdabF5ftKhFrmtfI97eTPt7YJGm+BeGX/yEDlViOrmzVYFphJlIQYRlvgWW7O36&#10;bgnshLBaiTXwquT/D1Q/AAAA//8DAFBLAQItABQABgAIAAAAIQC2gziS/gAAAOEBAAATAAAAAAAA&#10;AAAAAAAAAAAAAABbQ29udGVudF9UeXBlc10ueG1sUEsBAi0AFAAGAAgAAAAhADj9If/WAAAAlAEA&#10;AAsAAAAAAAAAAAAAAAAALwEAAF9yZWxzLy5yZWxzUEsBAi0AFAAGAAgAAAAhAN99mY6zAgAAAgYA&#10;AA4AAAAAAAAAAAAAAAAALgIAAGRycy9lMm9Eb2MueG1sUEsBAi0AFAAGAAgAAAAhAJ0BALDfAAAA&#10;CAEAAA8AAAAAAAAAAAAAAAAADQUAAGRycy9kb3ducmV2LnhtbFBLBQYAAAAABAAEAPMAAAAZBgAA&#10;AAA=&#10;" fillcolor="#f2f2f2 [3052]" strokecolor="#4472c4 [3204]" strokeweight="1pt">
                <v:stroke dashstyle="dash" joinstyle="miter"/>
                <v:textbox>
                  <w:txbxContent>
                    <w:p w14:paraId="17B8ADEC" w14:textId="58FC5238" w:rsidR="003A0354" w:rsidRPr="003A0354" w:rsidRDefault="003A0354" w:rsidP="003A0354">
                      <w:pPr>
                        <w:autoSpaceDE w:val="0"/>
                        <w:autoSpaceDN w:val="0"/>
                        <w:adjustRightInd w:val="0"/>
                        <w:spacing w:after="120" w:line="26" w:lineRule="atLeast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Via leur compte citoyen les parents peuvent :</w:t>
                      </w:r>
                    </w:p>
                    <w:p w14:paraId="22F4F4A1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color w:val="4472C4" w:themeColor="accent1"/>
                          <w:kern w:val="2"/>
                          <w:lang w:eastAsia="zh-CN" w:bidi="hi-IN"/>
                        </w:rPr>
                        <w:t> 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:</w:t>
                      </w:r>
                    </w:p>
                    <w:p w14:paraId="2A597950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volets « Administratif » et « Parcours scolaire » ;</w:t>
                      </w:r>
                    </w:p>
                    <w:p w14:paraId="458FCE13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rubriques « Informations complémentaires » et « Historique » du volet « Suivi de l’élève » ;</w:t>
                      </w:r>
                    </w:p>
                    <w:p w14:paraId="38E18AD7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le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sous-volet « Procédure de maintien exceptionnel dans une année du tronc commun » ;</w:t>
                      </w:r>
                    </w:p>
                    <w:p w14:paraId="3F982F13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la décision de maintien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Décision de maintien » ; </w:t>
                      </w:r>
                    </w:p>
                    <w:p w14:paraId="4C52C4FE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les informations de la concertation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Concertation interne » ; </w:t>
                      </w:r>
                    </w:p>
                    <w:p w14:paraId="1E5C1CFE" w14:textId="5937169B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consulter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 la décision </w:t>
                      </w:r>
                      <w:r w:rsidR="002F3340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de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la Chambre de recours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via la rubrique « Décision de la Chambre de recours » </w:t>
                      </w:r>
                    </w:p>
                    <w:p w14:paraId="4ED0F225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 xml:space="preserve">encoder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et </w:t>
                      </w: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 xml:space="preserve">valider </w:t>
                      </w:r>
                      <w:r w:rsidRPr="003A0354">
                        <w:rPr>
                          <w:rFonts w:ascii="Arial" w:eastAsia="Arial" w:hAnsi="Arial" w:cs="Arial"/>
                          <w:b/>
                          <w:color w:val="000000" w:themeColor="text1"/>
                          <w:kern w:val="2"/>
                          <w:lang w:eastAsia="zh-CN" w:bidi="hi-IN"/>
                        </w:rPr>
                        <w:t xml:space="preserve">leur position concernant la décision de maintien 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via la rubrique « Position des parents »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;</w:t>
                      </w:r>
                    </w:p>
                    <w:p w14:paraId="40E66649" w14:textId="77777777" w:rsidR="003A0354" w:rsidRPr="003A0354" w:rsidRDefault="003A0354" w:rsidP="003A0354">
                      <w:pPr>
                        <w:numPr>
                          <w:ilvl w:val="0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2F3340">
                        <w:rPr>
                          <w:rFonts w:ascii="Arial" w:eastAsia="Arial" w:hAnsi="Arial" w:cs="Arial"/>
                          <w:b/>
                          <w:color w:val="4472C4" w:themeColor="accent1"/>
                          <w:kern w:val="2"/>
                          <w:lang w:eastAsia="zh-CN" w:bidi="hi-IN"/>
                        </w:rPr>
                        <w:t>imprimer</w:t>
                      </w: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 soit :</w:t>
                      </w:r>
                    </w:p>
                    <w:p w14:paraId="61EEC720" w14:textId="77777777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spacing w:before="240" w:line="240" w:lineRule="auto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>les données consultables dans les volets « Administratif » et « Parcours scolaire » et « Suivi de l’élève » (= rapport DAccE complet) ;</w:t>
                      </w:r>
                    </w:p>
                    <w:p w14:paraId="2059F0D7" w14:textId="682083DE" w:rsidR="003A0354" w:rsidRPr="003A0354" w:rsidRDefault="003A0354" w:rsidP="003A0354">
                      <w:pPr>
                        <w:numPr>
                          <w:ilvl w:val="1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240" w:after="120" w:line="26" w:lineRule="atLeast"/>
                        <w:contextualSpacing/>
                        <w:jc w:val="both"/>
                        <w:rPr>
                          <w:rFonts w:ascii="Arial" w:eastAsia="Arial" w:hAnsi="Arial" w:cs="Arial"/>
                          <w:color w:val="000000" w:themeColor="text1"/>
                        </w:rPr>
                      </w:pPr>
                      <w:r w:rsidRPr="003A0354">
                        <w:rPr>
                          <w:rFonts w:ascii="Arial" w:eastAsia="Arial" w:hAnsi="Arial" w:cs="Arial"/>
                          <w:color w:val="000000" w:themeColor="text1"/>
                          <w:kern w:val="2"/>
                          <w:lang w:eastAsia="zh-CN" w:bidi="hi-IN"/>
                        </w:rPr>
                        <w:t xml:space="preserve">les éléments de la 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« Procédure de maintien exceptionnel dans une année du tronc commun »</w:t>
                      </w:r>
                      <w:r w:rsidR="002F3340">
                        <w:rPr>
                          <w:rFonts w:ascii="Arial" w:hAnsi="Arial" w:cs="Arial"/>
                          <w:color w:val="000000" w:themeColor="text1"/>
                        </w:rPr>
                        <w:t xml:space="preserve"> (= rapport de la procédure)</w:t>
                      </w:r>
                      <w:r w:rsidRPr="003A0354">
                        <w:rPr>
                          <w:rFonts w:ascii="Arial" w:hAnsi="Arial" w:cs="Arial"/>
                          <w:color w:val="000000" w:themeColor="text1"/>
                        </w:rPr>
                        <w:t>. </w:t>
                      </w:r>
                    </w:p>
                    <w:p w14:paraId="35793642" w14:textId="77777777" w:rsidR="003A0354" w:rsidRPr="003A0354" w:rsidRDefault="003A0354" w:rsidP="003A0354">
                      <w:pPr>
                        <w:jc w:val="center"/>
                      </w:pPr>
                    </w:p>
                    <w:p w14:paraId="062346C4" w14:textId="77777777" w:rsidR="003A0354" w:rsidRPr="003A0354" w:rsidRDefault="003A0354" w:rsidP="003A0354">
                      <w:pPr>
                        <w:autoSpaceDE w:val="0"/>
                        <w:autoSpaceDN w:val="0"/>
                        <w:adjustRightInd w:val="0"/>
                        <w:spacing w:after="0" w:line="26" w:lineRule="atLeast"/>
                        <w:ind w:left="1080"/>
                        <w:contextualSpacing/>
                        <w:jc w:val="both"/>
                        <w:rPr>
                          <w:rFonts w:eastAsia="Arial" w:cs="Arial"/>
                        </w:rPr>
                      </w:pP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</w:p>
    <w:p w14:paraId="5A0ECF24" w14:textId="757922CE" w:rsidR="00142669" w:rsidRPr="006D59D0" w:rsidRDefault="00142669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</w:p>
    <w:p w14:paraId="62C45C6B" w14:textId="660CDE0D" w:rsidR="00142669" w:rsidRPr="006D59D0" w:rsidRDefault="00142669" w:rsidP="004E5456">
      <w:pPr>
        <w:pStyle w:val="Default"/>
        <w:jc w:val="both"/>
        <w:rPr>
          <w:sz w:val="22"/>
          <w:szCs w:val="22"/>
        </w:rPr>
      </w:pPr>
    </w:p>
    <w:p w14:paraId="479EFF5B" w14:textId="5375436A" w:rsidR="006D59D0" w:rsidRPr="006D59D0" w:rsidRDefault="006D59D0" w:rsidP="004E5456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Les parents peuvent </w:t>
      </w:r>
      <w:r w:rsidRPr="006D59D0">
        <w:rPr>
          <w:rFonts w:cs="Arial"/>
          <w:b/>
          <w:bCs/>
          <w:color w:val="4472C4" w:themeColor="accent1"/>
          <w:sz w:val="22"/>
          <w:szCs w:val="22"/>
          <w14:ligatures w14:val="none"/>
        </w:rPr>
        <w:t>consulter</w:t>
      </w:r>
      <w:r w:rsidRPr="006D59D0">
        <w:rPr>
          <w:rFonts w:cs="Arial"/>
          <w:color w:val="4472C4" w:themeColor="accent1"/>
          <w:sz w:val="22"/>
          <w:szCs w:val="22"/>
          <w14:ligatures w14:val="none"/>
        </w:rPr>
        <w:t xml:space="preserve"> : </w:t>
      </w:r>
    </w:p>
    <w:p w14:paraId="322B8A11" w14:textId="3864E39D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color w:val="000000" w:themeColor="text1"/>
          <w:sz w:val="22"/>
          <w:szCs w:val="22"/>
          <w14:ligatures w14:val="none"/>
        </w:rPr>
        <w:t>le sous-volet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« Procédure de maintien exceptionnel dans une année du tronc commun », d</w:t>
      </w:r>
      <w:r w:rsidR="00142669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u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mercredi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midi</w:t>
      </w:r>
      <w:r w:rsidR="00142669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de la dernière semaine de l’année scolaire (3 juillet 2024) 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jusqu’à la clôture de la procédure qui a lieu soit 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à l’issue du délai de réflexion des parents (12 juillet 2024</w:t>
      </w:r>
      <w:r w:rsidR="002C28BF">
        <w:rPr>
          <w:rFonts w:cs="Arial"/>
          <w:color w:val="000000" w:themeColor="text1"/>
          <w:sz w:val="22"/>
          <w:szCs w:val="22"/>
          <w14:ligatures w14:val="none"/>
        </w:rPr>
        <w:t xml:space="preserve"> à 23h59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) 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>s’ils ont communiqué qu’ils étaient d’accord avec le maintien, soit le 10</w:t>
      </w:r>
      <w:r w:rsidR="002F3340" w:rsidRPr="006D59D0">
        <w:rPr>
          <w:rFonts w:cs="Arial"/>
          <w:color w:val="000000" w:themeColor="text1"/>
          <w:sz w:val="22"/>
          <w:szCs w:val="22"/>
          <w:vertAlign w:val="superscript"/>
          <w14:ligatures w14:val="none"/>
        </w:rPr>
        <w:t>ème</w:t>
      </w:r>
      <w:r w:rsidR="002F3340" w:rsidRPr="006D59D0">
        <w:rPr>
          <w:rFonts w:cs="Arial"/>
          <w:color w:val="000000" w:themeColor="text1"/>
          <w:sz w:val="22"/>
          <w:szCs w:val="22"/>
          <w14:ligatures w14:val="none"/>
        </w:rPr>
        <w:t xml:space="preserve"> jour qui suit la décision de la Chambre de recours</w:t>
      </w:r>
      <w:r w:rsidRPr="006D59D0">
        <w:rPr>
          <w:rFonts w:cs="Arial"/>
          <w:color w:val="000000" w:themeColor="text1"/>
          <w:sz w:val="22"/>
          <w:szCs w:val="22"/>
          <w14:ligatures w14:val="none"/>
        </w:rPr>
        <w:t> ;</w:t>
      </w:r>
    </w:p>
    <w:p w14:paraId="58F7297D" w14:textId="76B2E196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t>la décision de maintien</w:t>
      </w:r>
      <w:r w:rsidRPr="006D59D0">
        <w:rPr>
          <w:rFonts w:cs="Arial"/>
          <w:sz w:val="22"/>
          <w:szCs w:val="22"/>
        </w:rPr>
        <w:t xml:space="preserve"> à partir du mercredi midi de la dernière semaine de l’année scolaire (3 juillet 2024) ; </w:t>
      </w:r>
    </w:p>
    <w:p w14:paraId="5ABB5D86" w14:textId="77777777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t>les informations relatives à la concertation</w:t>
      </w:r>
      <w:r w:rsidRPr="006D59D0">
        <w:rPr>
          <w:rFonts w:cs="Arial"/>
          <w:sz w:val="22"/>
          <w:szCs w:val="22"/>
        </w:rPr>
        <w:t xml:space="preserve"> à partir du lundi midi de la 1</w:t>
      </w:r>
      <w:r w:rsidRPr="006D59D0">
        <w:rPr>
          <w:rFonts w:cs="Arial"/>
          <w:sz w:val="22"/>
          <w:szCs w:val="22"/>
          <w:vertAlign w:val="superscript"/>
        </w:rPr>
        <w:t>ère</w:t>
      </w:r>
      <w:r w:rsidRPr="006D59D0">
        <w:rPr>
          <w:rFonts w:cs="Arial"/>
          <w:sz w:val="22"/>
          <w:szCs w:val="22"/>
        </w:rPr>
        <w:t xml:space="preserve"> semaine des vacances d’été (8 juillet 2024) uniquement quand elles sont validées par la direction de l’école ; </w:t>
      </w:r>
    </w:p>
    <w:p w14:paraId="6161D4C3" w14:textId="77777777" w:rsidR="006D59D0" w:rsidRPr="006D59D0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6D59D0">
        <w:rPr>
          <w:rFonts w:cs="Arial"/>
          <w:b/>
          <w:bCs/>
          <w:sz w:val="22"/>
          <w:szCs w:val="22"/>
        </w:rPr>
        <w:lastRenderedPageBreak/>
        <w:t>la décision de la Chambre</w:t>
      </w:r>
      <w:r w:rsidRPr="006D59D0">
        <w:rPr>
          <w:rFonts w:cs="Arial"/>
          <w:sz w:val="22"/>
          <w:szCs w:val="22"/>
        </w:rPr>
        <w:t xml:space="preserve"> de recours sera consultable dès qu’elle aura été validée par le Président de la Chambre de recours ; </w:t>
      </w:r>
    </w:p>
    <w:p w14:paraId="2F9A20FB" w14:textId="3910D8D2" w:rsidR="00142669" w:rsidRPr="004E5456" w:rsidRDefault="006D59D0" w:rsidP="004E5456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color w:val="000000" w:themeColor="text1"/>
          <w:sz w:val="22"/>
          <w:szCs w:val="22"/>
          <w14:ligatures w14:val="none"/>
        </w:rPr>
      </w:pPr>
      <w:r w:rsidRPr="004E5456">
        <w:rPr>
          <w:rFonts w:cs="Arial"/>
          <w:b/>
          <w:bCs/>
          <w:sz w:val="22"/>
          <w:szCs w:val="22"/>
        </w:rPr>
        <w:t>l’</w:t>
      </w:r>
      <w:r w:rsidRPr="004E5456">
        <w:rPr>
          <w:rFonts w:eastAsiaTheme="minorHAnsi" w:cs="Arial"/>
          <w:b/>
          <w:bCs/>
          <w:sz w:val="22"/>
          <w:szCs w:val="22"/>
        </w:rPr>
        <w:t>historique de la procédure</w:t>
      </w:r>
      <w:r w:rsidRPr="004E5456">
        <w:rPr>
          <w:rFonts w:eastAsiaTheme="minorHAnsi" w:cs="Arial"/>
          <w:sz w:val="22"/>
          <w:szCs w:val="22"/>
        </w:rPr>
        <w:t xml:space="preserve"> d</w:t>
      </w:r>
      <w:r w:rsidR="00142669" w:rsidRPr="004E5456">
        <w:rPr>
          <w:rFonts w:eastAsiaTheme="minorHAnsi" w:cs="Arial"/>
          <w:sz w:val="22"/>
          <w:szCs w:val="22"/>
        </w:rPr>
        <w:t>ès la clôture de la procédure</w:t>
      </w:r>
      <w:r w:rsidRPr="004E5456">
        <w:rPr>
          <w:rFonts w:eastAsiaTheme="minorHAnsi" w:cs="Arial"/>
          <w:sz w:val="22"/>
          <w:szCs w:val="22"/>
        </w:rPr>
        <w:t> 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>qui a lieu soit à l’issue du délai de réflexion des parents (12 juillet 2024</w:t>
      </w:r>
      <w:r w:rsidR="002C28BF">
        <w:rPr>
          <w:rFonts w:cs="Arial"/>
          <w:color w:val="000000" w:themeColor="text1"/>
          <w:sz w:val="22"/>
          <w:szCs w:val="22"/>
          <w14:ligatures w14:val="none"/>
        </w:rPr>
        <w:t xml:space="preserve"> à 23h59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>) s’ils ont communiqué qu’ils étaient d’accord avec le maintien, soit le 10</w:t>
      </w:r>
      <w:r w:rsidRPr="004E5456">
        <w:rPr>
          <w:rFonts w:cs="Arial"/>
          <w:color w:val="000000" w:themeColor="text1"/>
          <w:sz w:val="22"/>
          <w:szCs w:val="22"/>
          <w:vertAlign w:val="superscript"/>
          <w14:ligatures w14:val="none"/>
        </w:rPr>
        <w:t>ème</w:t>
      </w:r>
      <w:r w:rsidRPr="004E5456">
        <w:rPr>
          <w:rFonts w:cs="Arial"/>
          <w:color w:val="000000" w:themeColor="text1"/>
          <w:sz w:val="22"/>
          <w:szCs w:val="22"/>
          <w14:ligatures w14:val="none"/>
        </w:rPr>
        <w:t xml:space="preserve"> jour qui suit la décision de la Chambre de recours</w:t>
      </w:r>
      <w:r w:rsidR="004E5456" w:rsidRPr="004E5456">
        <w:rPr>
          <w:rFonts w:eastAsiaTheme="minorHAnsi" w:cs="Arial"/>
          <w:b/>
          <w:bCs/>
          <w:sz w:val="22"/>
          <w:szCs w:val="22"/>
        </w:rPr>
        <w:t xml:space="preserve">. </w:t>
      </w:r>
      <w:r w:rsidR="004E5456" w:rsidRPr="004E5456">
        <w:rPr>
          <w:rFonts w:eastAsiaTheme="minorHAnsi" w:cs="Arial"/>
          <w:sz w:val="22"/>
          <w:szCs w:val="22"/>
        </w:rPr>
        <w:t>L</w:t>
      </w:r>
      <w:r w:rsidRPr="004E5456">
        <w:rPr>
          <w:rFonts w:cs="Arial"/>
          <w:sz w:val="22"/>
          <w:szCs w:val="22"/>
        </w:rPr>
        <w:t>’historique de la procédure n’apparait plus dans le DAccE de l’élève à partir de la fin de l’année scolaire qui suit la procédure de maintien (l</w:t>
      </w:r>
      <w:r w:rsidR="00142669" w:rsidRPr="004E5456">
        <w:rPr>
          <w:rFonts w:cs="Arial"/>
          <w:sz w:val="22"/>
          <w:szCs w:val="22"/>
        </w:rPr>
        <w:t xml:space="preserve">e </w:t>
      </w:r>
      <w:r w:rsidR="002C28BF">
        <w:rPr>
          <w:rFonts w:cs="Arial"/>
          <w:sz w:val="22"/>
          <w:szCs w:val="22"/>
        </w:rPr>
        <w:t>5</w:t>
      </w:r>
      <w:r w:rsidR="00142669" w:rsidRPr="004E5456">
        <w:rPr>
          <w:rFonts w:cs="Arial"/>
          <w:sz w:val="22"/>
          <w:szCs w:val="22"/>
        </w:rPr>
        <w:t xml:space="preserve"> juillet 2025</w:t>
      </w:r>
      <w:r w:rsidRPr="004E5456">
        <w:rPr>
          <w:rFonts w:cs="Arial"/>
          <w:sz w:val="22"/>
          <w:szCs w:val="22"/>
        </w:rPr>
        <w:t xml:space="preserve">). </w:t>
      </w:r>
    </w:p>
    <w:p w14:paraId="3F7D27BF" w14:textId="0B827D2B" w:rsidR="00142669" w:rsidRPr="006D59D0" w:rsidRDefault="00142669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</w:p>
    <w:p w14:paraId="1379E3E7" w14:textId="28088482" w:rsidR="002F3340" w:rsidRPr="006D59D0" w:rsidRDefault="006D59D0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noProof/>
          <w:lang w:eastAsia="fr-BE"/>
        </w:rPr>
        <w:drawing>
          <wp:anchor distT="0" distB="0" distL="0" distR="0" simplePos="0" relativeHeight="251681792" behindDoc="0" locked="0" layoutInCell="0" allowOverlap="1" wp14:anchorId="36C2B9BA" wp14:editId="308DBC57">
            <wp:simplePos x="0" y="0"/>
            <wp:positionH relativeFrom="column">
              <wp:posOffset>1821180</wp:posOffset>
            </wp:positionH>
            <wp:positionV relativeFrom="paragraph">
              <wp:posOffset>6350</wp:posOffset>
            </wp:positionV>
            <wp:extent cx="2770505" cy="170815"/>
            <wp:effectExtent l="0" t="0" r="0" b="0"/>
            <wp:wrapSquare wrapText="largest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170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D72F1" w14:textId="40298256" w:rsidR="00142669" w:rsidRPr="006D59D0" w:rsidRDefault="00142669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  <w:b/>
          <w:bCs/>
        </w:rPr>
      </w:pPr>
      <w:r w:rsidRPr="006D59D0">
        <w:rPr>
          <w:rFonts w:ascii="Arial" w:hAnsi="Arial" w:cs="Arial"/>
          <w:b/>
          <w:bCs/>
        </w:rPr>
        <w:t xml:space="preserve">Comment consulter la procédure ou son historique ? </w:t>
      </w:r>
    </w:p>
    <w:p w14:paraId="38B4FC35" w14:textId="77777777" w:rsidR="00537D47" w:rsidRPr="006D59D0" w:rsidRDefault="00537D47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Pour consulter la procédure ou son historique, les parents ont les mêmes possibilités que pour les autres volets du DAccE, soit :</w:t>
      </w:r>
    </w:p>
    <w:p w14:paraId="123C5E70" w14:textId="407E08E5" w:rsidR="00537D47" w:rsidRPr="006D59D0" w:rsidRDefault="00E132DC" w:rsidP="004E5456">
      <w:pPr>
        <w:numPr>
          <w:ilvl w:val="0"/>
          <w:numId w:val="4"/>
        </w:num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4472C4" w:themeColor="accent1"/>
        </w:rPr>
        <w:t>l</w:t>
      </w:r>
      <w:r w:rsidRPr="006D59D0">
        <w:rPr>
          <w:rFonts w:ascii="Arial" w:hAnsi="Arial" w:cs="Arial"/>
          <w:b/>
          <w:bCs/>
          <w:color w:val="4472C4" w:themeColor="accent1"/>
        </w:rPr>
        <w:t xml:space="preserve">’accès </w:t>
      </w:r>
      <w:r w:rsidR="00537D47" w:rsidRPr="006D59D0">
        <w:rPr>
          <w:rFonts w:ascii="Arial" w:hAnsi="Arial" w:cs="Arial"/>
          <w:b/>
          <w:bCs/>
          <w:color w:val="4472C4" w:themeColor="accent1"/>
        </w:rPr>
        <w:t>numérique</w:t>
      </w:r>
      <w:r w:rsidR="00537D47" w:rsidRPr="006D59D0">
        <w:rPr>
          <w:rFonts w:ascii="Arial" w:hAnsi="Arial" w:cs="Arial"/>
          <w:color w:val="4472C4" w:themeColor="accent1"/>
        </w:rPr>
        <w:t xml:space="preserve"> </w:t>
      </w:r>
      <w:r w:rsidR="00537D47" w:rsidRPr="006D59D0">
        <w:rPr>
          <w:rFonts w:ascii="Arial" w:hAnsi="Arial" w:cs="Arial"/>
        </w:rPr>
        <w:t>via un compte citoyen (à créer par chaque parent) ;</w:t>
      </w:r>
    </w:p>
    <w:p w14:paraId="30FFB8B8" w14:textId="49652F9E" w:rsidR="00537D47" w:rsidRPr="006D59D0" w:rsidRDefault="00E132DC" w:rsidP="004E5456">
      <w:pPr>
        <w:numPr>
          <w:ilvl w:val="0"/>
          <w:numId w:val="4"/>
        </w:num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4472C4" w:themeColor="accent1"/>
        </w:rPr>
        <w:t>l</w:t>
      </w:r>
      <w:r w:rsidRPr="006D59D0">
        <w:rPr>
          <w:rFonts w:ascii="Arial" w:hAnsi="Arial" w:cs="Arial"/>
          <w:b/>
          <w:bCs/>
          <w:color w:val="4472C4" w:themeColor="accent1"/>
        </w:rPr>
        <w:t xml:space="preserve">’accès </w:t>
      </w:r>
      <w:r w:rsidR="00537D47" w:rsidRPr="006D59D0">
        <w:rPr>
          <w:rFonts w:ascii="Arial" w:hAnsi="Arial" w:cs="Arial"/>
          <w:b/>
          <w:bCs/>
          <w:color w:val="4472C4" w:themeColor="accent1"/>
        </w:rPr>
        <w:t>in situ</w:t>
      </w:r>
      <w:r w:rsidR="002F3340" w:rsidRPr="006D59D0">
        <w:rPr>
          <w:rFonts w:ascii="Arial" w:hAnsi="Arial" w:cs="Arial"/>
        </w:rPr>
        <w:t>, c’est-à-dire une consultation du DAccE sur un ordinateur de l’école ou du CPMS suite à une demande adressée à la direction.</w:t>
      </w:r>
    </w:p>
    <w:p w14:paraId="4E9B085B" w14:textId="77777777" w:rsidR="00A43AE2" w:rsidRDefault="00A43AE2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  <w:b/>
          <w:bCs/>
        </w:rPr>
      </w:pPr>
    </w:p>
    <w:p w14:paraId="4CA49B5D" w14:textId="7CBBE05B" w:rsidR="00537D47" w:rsidRPr="004E5456" w:rsidRDefault="00537D47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hAnsi="Arial" w:cs="Arial"/>
          <w:b/>
          <w:bCs/>
        </w:rPr>
      </w:pPr>
      <w:r w:rsidRPr="004E5456">
        <w:rPr>
          <w:rFonts w:ascii="Arial" w:hAnsi="Arial" w:cs="Arial"/>
          <w:b/>
          <w:bCs/>
        </w:rPr>
        <w:t xml:space="preserve">Comment </w:t>
      </w:r>
      <w:r w:rsidR="002F3340" w:rsidRPr="004E5456">
        <w:rPr>
          <w:rFonts w:ascii="Arial" w:hAnsi="Arial" w:cs="Arial"/>
          <w:b/>
          <w:bCs/>
        </w:rPr>
        <w:t>communiquer leur position concernant le maintien</w:t>
      </w:r>
      <w:r w:rsidRPr="004E5456">
        <w:rPr>
          <w:rFonts w:ascii="Arial" w:hAnsi="Arial" w:cs="Arial"/>
          <w:b/>
          <w:bCs/>
        </w:rPr>
        <w:t xml:space="preserve"> ? </w:t>
      </w:r>
    </w:p>
    <w:p w14:paraId="495FD287" w14:textId="77777777" w:rsidR="00142669" w:rsidRPr="004E5456" w:rsidRDefault="00142669" w:rsidP="004E5456">
      <w:pPr>
        <w:pStyle w:val="Paragraphedeliste"/>
        <w:numPr>
          <w:ilvl w:val="0"/>
          <w:numId w:val="8"/>
        </w:numPr>
        <w:spacing w:before="200" w:after="120" w:line="276" w:lineRule="auto"/>
        <w:ind w:left="426" w:hanging="426"/>
        <w:jc w:val="both"/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</w:pPr>
      <w:r w:rsidRPr="004E5456"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  <w:t>Quand peuvent-ils communiquer leur choix ?</w:t>
      </w:r>
    </w:p>
    <w:p w14:paraId="07DDE1A0" w14:textId="5E37F059" w:rsidR="004E5456" w:rsidRPr="004E5456" w:rsidRDefault="00142669" w:rsidP="004E5456">
      <w:pPr>
        <w:pStyle w:val="Paragraphedeliste"/>
        <w:numPr>
          <w:ilvl w:val="0"/>
          <w:numId w:val="9"/>
        </w:numPr>
        <w:spacing w:before="200" w:after="120" w:line="276" w:lineRule="auto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Au moment de la </w:t>
      </w:r>
      <w:r w:rsidRPr="004E5456">
        <w:rPr>
          <w:rFonts w:cs="Arial"/>
          <w:b/>
          <w:bCs/>
          <w:iCs/>
          <w:color w:val="auto"/>
          <w:sz w:val="22"/>
          <w:szCs w:val="22"/>
          <w:lang w:eastAsia="fr-FR"/>
        </w:rPr>
        <w:t>conce</w:t>
      </w:r>
      <w:r w:rsidR="004E5456" w:rsidRPr="004E5456">
        <w:rPr>
          <w:rFonts w:cs="Arial"/>
          <w:b/>
          <w:bCs/>
          <w:iCs/>
          <w:color w:val="auto"/>
          <w:sz w:val="22"/>
          <w:szCs w:val="22"/>
          <w:lang w:eastAsia="fr-FR"/>
        </w:rPr>
        <w:t>rtation</w:t>
      </w:r>
    </w:p>
    <w:p w14:paraId="3A3C9CE9" w14:textId="52C1917B" w:rsidR="00142669" w:rsidRPr="004E5456" w:rsidRDefault="00142669" w:rsidP="004E5456">
      <w:pPr>
        <w:pStyle w:val="Paragraphedeliste"/>
        <w:numPr>
          <w:ilvl w:val="0"/>
          <w:numId w:val="9"/>
        </w:numPr>
        <w:spacing w:before="200" w:after="120" w:line="276" w:lineRule="auto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À tout moment entre la décision de maintien et le </w:t>
      </w:r>
      <w:r w:rsidR="00E70AFC">
        <w:rPr>
          <w:rFonts w:cs="Arial"/>
          <w:iCs/>
          <w:color w:val="auto"/>
          <w:sz w:val="22"/>
          <w:szCs w:val="22"/>
          <w:lang w:eastAsia="fr-FR"/>
        </w:rPr>
        <w:t>vendredi</w:t>
      </w:r>
      <w:r w:rsidR="00E70AFC" w:rsidRPr="004E5456">
        <w:rPr>
          <w:rFonts w:cs="Arial"/>
          <w:iCs/>
          <w:color w:val="auto"/>
          <w:sz w:val="22"/>
          <w:szCs w:val="22"/>
          <w:lang w:eastAsia="fr-FR"/>
        </w:rPr>
        <w:t xml:space="preserve"> </w:t>
      </w:r>
      <w:r w:rsidR="002C28BF">
        <w:rPr>
          <w:rFonts w:cs="Arial"/>
          <w:iCs/>
          <w:color w:val="auto"/>
          <w:sz w:val="22"/>
          <w:szCs w:val="22"/>
          <w:lang w:eastAsia="fr-FR"/>
        </w:rPr>
        <w:t xml:space="preserve">inclus </w:t>
      </w:r>
      <w:r w:rsidRPr="004E5456">
        <w:rPr>
          <w:rFonts w:cs="Arial"/>
          <w:iCs/>
          <w:color w:val="auto"/>
          <w:sz w:val="22"/>
          <w:szCs w:val="22"/>
          <w:lang w:eastAsia="fr-FR"/>
        </w:rPr>
        <w:t xml:space="preserve">de la </w:t>
      </w:r>
      <w:r w:rsidRPr="004E5456">
        <w:rPr>
          <w:rFonts w:cs="Arial"/>
          <w:color w:val="auto"/>
          <w:sz w:val="22"/>
          <w:szCs w:val="22"/>
        </w:rPr>
        <w:t>1</w:t>
      </w:r>
      <w:r w:rsidRPr="004E5456">
        <w:rPr>
          <w:rFonts w:cs="Arial"/>
          <w:color w:val="auto"/>
          <w:sz w:val="22"/>
          <w:szCs w:val="22"/>
          <w:vertAlign w:val="superscript"/>
        </w:rPr>
        <w:t>ère</w:t>
      </w:r>
      <w:r w:rsidRPr="004E5456">
        <w:rPr>
          <w:rFonts w:cs="Arial"/>
          <w:b/>
          <w:bCs/>
          <w:color w:val="auto"/>
          <w:sz w:val="22"/>
          <w:szCs w:val="22"/>
        </w:rPr>
        <w:t xml:space="preserve"> </w:t>
      </w:r>
      <w:r w:rsidRPr="004E5456">
        <w:rPr>
          <w:rFonts w:cs="Arial"/>
          <w:b/>
          <w:bCs/>
          <w:sz w:val="22"/>
          <w:szCs w:val="22"/>
        </w:rPr>
        <w:t>semaine des vacances d’été</w:t>
      </w:r>
      <w:r w:rsidRPr="004E5456">
        <w:rPr>
          <w:rFonts w:cs="Arial"/>
          <w:sz w:val="22"/>
          <w:szCs w:val="22"/>
        </w:rPr>
        <w:t xml:space="preserve"> (soit </w:t>
      </w:r>
      <w:r w:rsidR="002C28BF">
        <w:rPr>
          <w:rFonts w:cs="Arial"/>
          <w:sz w:val="22"/>
          <w:szCs w:val="22"/>
        </w:rPr>
        <w:t xml:space="preserve">entre le 3 juillet à midi et une minute et </w:t>
      </w:r>
      <w:r w:rsidRPr="004E5456">
        <w:rPr>
          <w:rFonts w:cs="Arial"/>
          <w:sz w:val="22"/>
          <w:szCs w:val="22"/>
        </w:rPr>
        <w:t xml:space="preserve">le </w:t>
      </w:r>
      <w:r w:rsidRPr="004E5456">
        <w:rPr>
          <w:rFonts w:cs="Arial"/>
          <w:b/>
          <w:bCs/>
          <w:sz w:val="22"/>
          <w:szCs w:val="22"/>
        </w:rPr>
        <w:t>1</w:t>
      </w:r>
      <w:r w:rsidR="00E70AFC">
        <w:rPr>
          <w:rFonts w:cs="Arial"/>
          <w:b/>
          <w:bCs/>
          <w:sz w:val="22"/>
          <w:szCs w:val="22"/>
        </w:rPr>
        <w:t>2</w:t>
      </w:r>
      <w:r w:rsidRPr="004E5456">
        <w:rPr>
          <w:rFonts w:cs="Arial"/>
          <w:b/>
          <w:bCs/>
          <w:sz w:val="22"/>
          <w:szCs w:val="22"/>
        </w:rPr>
        <w:t xml:space="preserve"> juillet</w:t>
      </w:r>
      <w:r w:rsidRPr="004E5456">
        <w:rPr>
          <w:rFonts w:cs="Arial"/>
          <w:sz w:val="22"/>
          <w:szCs w:val="22"/>
        </w:rPr>
        <w:t xml:space="preserve"> </w:t>
      </w:r>
      <w:r w:rsidR="002C28BF">
        <w:rPr>
          <w:rFonts w:cs="Arial"/>
          <w:sz w:val="22"/>
          <w:szCs w:val="22"/>
        </w:rPr>
        <w:t xml:space="preserve">à 23h59 </w:t>
      </w:r>
      <w:r w:rsidRPr="004E5456">
        <w:rPr>
          <w:rFonts w:cs="Arial"/>
          <w:sz w:val="22"/>
          <w:szCs w:val="22"/>
        </w:rPr>
        <w:t xml:space="preserve">pour l’année scolaire 2023-2024) et ce, qu’ils aient ou non participé à la concertation ou qu’ils décident de modifier leur position exprimée lors de la concertation. </w:t>
      </w:r>
      <w:r w:rsidR="004E5456" w:rsidRPr="004E5456">
        <w:rPr>
          <w:rFonts w:cs="Arial"/>
          <w:bCs/>
          <w:iCs/>
          <w:sz w:val="22"/>
          <w:szCs w:val="22"/>
          <w:lang w:eastAsia="fr-FR"/>
        </w:rPr>
        <w:t xml:space="preserve">Ce délai concerne tous les parents dont l’élève a fait l’objet d’une décision de maintien dans une année du tronc commun, </w:t>
      </w:r>
      <w:r w:rsidR="004E5456" w:rsidRPr="004E5456">
        <w:rPr>
          <w:rFonts w:cs="Arial"/>
          <w:b/>
          <w:iCs/>
          <w:sz w:val="22"/>
          <w:szCs w:val="22"/>
          <w:lang w:eastAsia="fr-FR"/>
        </w:rPr>
        <w:t>qu’ils participent ou non à la concertation</w:t>
      </w:r>
      <w:r w:rsidR="004E5456" w:rsidRPr="004E5456">
        <w:rPr>
          <w:rFonts w:cs="Arial"/>
          <w:bCs/>
          <w:iCs/>
          <w:sz w:val="22"/>
          <w:szCs w:val="22"/>
          <w:lang w:eastAsia="fr-FR"/>
        </w:rPr>
        <w:t>. De cette manière, tous les parents disposent d’un délai identique pour prendre leur décision et d’un temps de recul pour prendre une décision sereine.</w:t>
      </w:r>
    </w:p>
    <w:p w14:paraId="041F111F" w14:textId="77777777" w:rsidR="004E5456" w:rsidRPr="004E5456" w:rsidRDefault="004E5456" w:rsidP="004E5456">
      <w:pPr>
        <w:pStyle w:val="Paragraphedeliste"/>
        <w:spacing w:before="200" w:after="120" w:line="276" w:lineRule="auto"/>
        <w:ind w:left="1146"/>
        <w:jc w:val="both"/>
        <w:rPr>
          <w:rFonts w:cs="Arial"/>
          <w:b/>
          <w:bCs/>
          <w:iCs/>
          <w:color w:val="2F5496" w:themeColor="accent1" w:themeShade="BF"/>
          <w:sz w:val="22"/>
          <w:szCs w:val="22"/>
          <w:lang w:eastAsia="fr-FR"/>
        </w:rPr>
      </w:pPr>
    </w:p>
    <w:p w14:paraId="425C5B5B" w14:textId="77777777" w:rsidR="00142669" w:rsidRPr="004E5456" w:rsidRDefault="00142669" w:rsidP="004E5456">
      <w:pPr>
        <w:pStyle w:val="Paragraphedeliste"/>
        <w:numPr>
          <w:ilvl w:val="0"/>
          <w:numId w:val="8"/>
        </w:numPr>
        <w:spacing w:before="200" w:after="120" w:line="276" w:lineRule="auto"/>
        <w:ind w:left="426"/>
        <w:jc w:val="both"/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</w:pPr>
      <w:r w:rsidRPr="004E5456">
        <w:rPr>
          <w:rFonts w:cs="Arial"/>
          <w:b/>
          <w:bCs/>
          <w:iCs/>
          <w:color w:val="4472C4" w:themeColor="accent1"/>
          <w:sz w:val="22"/>
          <w:szCs w:val="22"/>
          <w:lang w:eastAsia="fr-FR"/>
        </w:rPr>
        <w:t>Comment peuvent-ils communiquer leur choix ?</w:t>
      </w:r>
    </w:p>
    <w:p w14:paraId="6C297B30" w14:textId="764F0B7B" w:rsidR="00142669" w:rsidRPr="006D59D0" w:rsidRDefault="00142669" w:rsidP="004E5456">
      <w:pPr>
        <w:pStyle w:val="Paragraphedeliste"/>
        <w:numPr>
          <w:ilvl w:val="0"/>
          <w:numId w:val="6"/>
        </w:numPr>
        <w:spacing w:before="200" w:after="120" w:line="276" w:lineRule="auto"/>
        <w:ind w:left="1134"/>
        <w:jc w:val="both"/>
        <w:rPr>
          <w:rFonts w:cs="Arial"/>
          <w:iCs/>
          <w:color w:val="auto"/>
          <w:sz w:val="22"/>
          <w:szCs w:val="22"/>
          <w:lang w:eastAsia="fr-FR"/>
        </w:rPr>
      </w:pPr>
      <w:bookmarkStart w:id="0" w:name="_Hlk167360583"/>
      <w:r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Décision communiquée lors de la concertation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 : </w:t>
      </w:r>
      <w:r w:rsidR="00E132DC">
        <w:rPr>
          <w:rFonts w:cs="Arial"/>
          <w:iCs/>
          <w:color w:val="auto"/>
          <w:sz w:val="22"/>
          <w:szCs w:val="22"/>
          <w:lang w:eastAsia="fr-FR"/>
        </w:rPr>
        <w:t>l</w:t>
      </w:r>
      <w:r w:rsidR="00E132DC" w:rsidRPr="006D59D0">
        <w:rPr>
          <w:rFonts w:cs="Arial"/>
          <w:iCs/>
          <w:color w:val="auto"/>
          <w:sz w:val="22"/>
          <w:szCs w:val="22"/>
          <w:lang w:eastAsia="fr-FR"/>
        </w:rPr>
        <w:t xml:space="preserve">a 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décision est </w:t>
      </w:r>
      <w:r w:rsidR="002C28BF">
        <w:rPr>
          <w:rFonts w:cs="Arial"/>
          <w:iCs/>
          <w:color w:val="auto"/>
          <w:sz w:val="22"/>
          <w:szCs w:val="22"/>
          <w:lang w:eastAsia="fr-FR"/>
        </w:rPr>
        <w:t>validée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 par la direction de l’école dans l’onglet « conciliation interne ». </w:t>
      </w:r>
    </w:p>
    <w:p w14:paraId="0E67C512" w14:textId="072E1A19" w:rsidR="00142669" w:rsidRPr="006D59D0" w:rsidRDefault="00142669" w:rsidP="004E5456">
      <w:pPr>
        <w:pStyle w:val="Paragraphedeliste"/>
        <w:spacing w:before="200" w:after="120" w:line="276" w:lineRule="auto"/>
        <w:ind w:left="1134"/>
        <w:jc w:val="both"/>
        <w:rPr>
          <w:rFonts w:cs="Arial"/>
          <w:b/>
          <w:bCs/>
          <w:sz w:val="22"/>
          <w:szCs w:val="22"/>
        </w:rPr>
      </w:pP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Les parents n’ont plus rien à faire, sauf s’ils décident de modifier leur décision avant le </w:t>
      </w:r>
      <w:r w:rsidR="00553037">
        <w:rPr>
          <w:rFonts w:cs="Arial"/>
          <w:iCs/>
          <w:color w:val="auto"/>
          <w:sz w:val="22"/>
          <w:szCs w:val="22"/>
          <w:lang w:eastAsia="fr-FR"/>
        </w:rPr>
        <w:t>vendredi (inclus)</w:t>
      </w:r>
      <w:r w:rsidR="00553037" w:rsidRPr="006D59D0">
        <w:rPr>
          <w:rFonts w:cs="Arial"/>
          <w:iCs/>
          <w:color w:val="auto"/>
          <w:sz w:val="22"/>
          <w:szCs w:val="22"/>
          <w:lang w:eastAsia="fr-FR"/>
        </w:rPr>
        <w:t xml:space="preserve"> 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de la </w:t>
      </w:r>
      <w:r w:rsidRPr="006D59D0">
        <w:rPr>
          <w:rFonts w:cs="Arial"/>
          <w:color w:val="auto"/>
          <w:sz w:val="22"/>
          <w:szCs w:val="22"/>
        </w:rPr>
        <w:t>1</w:t>
      </w:r>
      <w:r w:rsidRPr="006D59D0">
        <w:rPr>
          <w:rFonts w:cs="Arial"/>
          <w:color w:val="auto"/>
          <w:sz w:val="22"/>
          <w:szCs w:val="22"/>
          <w:vertAlign w:val="superscript"/>
        </w:rPr>
        <w:t>ère</w:t>
      </w:r>
      <w:r w:rsidRPr="006D59D0">
        <w:rPr>
          <w:rFonts w:cs="Arial"/>
          <w:color w:val="auto"/>
          <w:sz w:val="22"/>
          <w:szCs w:val="22"/>
        </w:rPr>
        <w:t xml:space="preserve"> semaine des vacances et/ou, en cas de désaccord, s’ils souhaitent transmettre à la Chambre de recours toute pièce qu’ils jugent utile pour soutenir leurs arguments</w:t>
      </w:r>
      <w:r w:rsidRPr="006D59D0">
        <w:rPr>
          <w:rFonts w:cs="Arial"/>
          <w:b/>
          <w:bCs/>
          <w:sz w:val="22"/>
          <w:szCs w:val="22"/>
        </w:rPr>
        <w:t>.</w:t>
      </w:r>
    </w:p>
    <w:p w14:paraId="3DFFF4EB" w14:textId="77777777" w:rsidR="00142669" w:rsidRPr="006D59D0" w:rsidRDefault="00142669" w:rsidP="004E5456">
      <w:pPr>
        <w:pStyle w:val="Paragraphedeliste"/>
        <w:spacing w:before="200" w:after="120" w:line="276" w:lineRule="auto"/>
        <w:ind w:left="1134"/>
        <w:jc w:val="both"/>
        <w:rPr>
          <w:rFonts w:cs="Arial"/>
          <w:b/>
          <w:bCs/>
          <w:iCs/>
          <w:color w:val="2F5496" w:themeColor="accent1" w:themeShade="BF"/>
          <w:sz w:val="22"/>
          <w:szCs w:val="22"/>
          <w:lang w:eastAsia="fr-FR"/>
        </w:rPr>
      </w:pPr>
    </w:p>
    <w:p w14:paraId="1F63A9C0" w14:textId="77777777" w:rsidR="00142669" w:rsidRPr="006D59D0" w:rsidRDefault="00142669" w:rsidP="004E5456">
      <w:pPr>
        <w:pStyle w:val="Paragraphedeliste"/>
        <w:numPr>
          <w:ilvl w:val="0"/>
          <w:numId w:val="6"/>
        </w:numPr>
        <w:spacing w:before="200" w:after="120" w:line="276" w:lineRule="auto"/>
        <w:ind w:left="1134"/>
        <w:jc w:val="both"/>
        <w:rPr>
          <w:rFonts w:cs="Arial"/>
          <w:iCs/>
          <w:color w:val="auto"/>
          <w:sz w:val="22"/>
          <w:szCs w:val="22"/>
          <w:lang w:eastAsia="fr-FR"/>
        </w:rPr>
      </w:pPr>
      <w:r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Décision prise hors de la concertation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 (soit lorsque les parents ont décidé de modifier leur position prise lors de la concertation ou lorsqu’ils n’ont pas participé à la concertation) : </w:t>
      </w:r>
    </w:p>
    <w:p w14:paraId="4D73DE13" w14:textId="130C297D" w:rsidR="00142669" w:rsidRPr="006D59D0" w:rsidRDefault="00E132DC" w:rsidP="004E5456">
      <w:pPr>
        <w:pStyle w:val="Paragraphedeliste"/>
        <w:numPr>
          <w:ilvl w:val="1"/>
          <w:numId w:val="5"/>
        </w:numPr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  <w:r>
        <w:rPr>
          <w:rFonts w:cs="Arial"/>
          <w:iCs/>
          <w:color w:val="auto"/>
          <w:sz w:val="22"/>
          <w:szCs w:val="22"/>
          <w:lang w:eastAsia="fr-FR"/>
        </w:rPr>
        <w:t>s</w:t>
      </w:r>
      <w:r w:rsidRPr="006D59D0">
        <w:rPr>
          <w:rFonts w:cs="Arial"/>
          <w:iCs/>
          <w:color w:val="auto"/>
          <w:sz w:val="22"/>
          <w:szCs w:val="22"/>
          <w:lang w:eastAsia="fr-FR"/>
        </w:rPr>
        <w:t xml:space="preserve">oit </w:t>
      </w:r>
      <w:r w:rsidR="00142669" w:rsidRPr="006D59D0">
        <w:rPr>
          <w:rFonts w:cs="Arial"/>
          <w:b/>
          <w:bCs/>
          <w:iCs/>
          <w:color w:val="auto"/>
          <w:sz w:val="22"/>
          <w:szCs w:val="22"/>
          <w:lang w:eastAsia="fr-FR"/>
        </w:rPr>
        <w:t>via le DAccE</w:t>
      </w:r>
      <w:r w:rsidR="00142669" w:rsidRPr="006D59D0">
        <w:rPr>
          <w:rFonts w:cs="Arial"/>
          <w:iCs/>
          <w:color w:val="auto"/>
          <w:sz w:val="22"/>
          <w:szCs w:val="22"/>
          <w:lang w:eastAsia="fr-FR"/>
        </w:rPr>
        <w:t> :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en complétant l’onglet « Position des parents » avant le </w:t>
      </w:r>
      <w:r w:rsidR="00553037">
        <w:rPr>
          <w:rFonts w:cs="Arial"/>
          <w:bCs/>
          <w:iCs/>
          <w:sz w:val="22"/>
          <w:szCs w:val="22"/>
          <w:lang w:eastAsia="fr-FR"/>
        </w:rPr>
        <w:t>vendredi (inclus)</w:t>
      </w:r>
      <w:r w:rsidR="00553037" w:rsidRPr="006D59D0">
        <w:rPr>
          <w:rFonts w:cs="Arial"/>
          <w:bCs/>
          <w:iCs/>
          <w:sz w:val="22"/>
          <w:szCs w:val="22"/>
          <w:lang w:eastAsia="fr-FR"/>
        </w:rPr>
        <w:t xml:space="preserve"> 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>de la 1</w:t>
      </w:r>
      <w:r w:rsidR="00142669" w:rsidRPr="006D59D0">
        <w:rPr>
          <w:rFonts w:cs="Arial"/>
          <w:bCs/>
          <w:iCs/>
          <w:sz w:val="22"/>
          <w:szCs w:val="22"/>
          <w:vertAlign w:val="superscript"/>
          <w:lang w:eastAsia="fr-FR"/>
        </w:rPr>
        <w:t>ère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semaine des vacances ;</w:t>
      </w:r>
    </w:p>
    <w:p w14:paraId="650AA1BD" w14:textId="6AFC5897" w:rsidR="00E40076" w:rsidRPr="004E5456" w:rsidRDefault="00E132DC" w:rsidP="004E5456">
      <w:pPr>
        <w:pStyle w:val="Paragraphedeliste"/>
        <w:numPr>
          <w:ilvl w:val="1"/>
          <w:numId w:val="5"/>
        </w:numPr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  <w:r>
        <w:rPr>
          <w:rFonts w:cs="Arial"/>
          <w:bCs/>
          <w:iCs/>
          <w:sz w:val="22"/>
          <w:szCs w:val="22"/>
          <w:lang w:eastAsia="fr-FR"/>
        </w:rPr>
        <w:t>s</w:t>
      </w:r>
      <w:r w:rsidRPr="006D59D0">
        <w:rPr>
          <w:rFonts w:cs="Arial"/>
          <w:bCs/>
          <w:iCs/>
          <w:sz w:val="22"/>
          <w:szCs w:val="22"/>
          <w:lang w:eastAsia="fr-FR"/>
        </w:rPr>
        <w:t xml:space="preserve">oit </w:t>
      </w:r>
      <w:r w:rsidR="00142669" w:rsidRPr="006D59D0">
        <w:rPr>
          <w:rFonts w:cs="Arial"/>
          <w:b/>
          <w:iCs/>
          <w:sz w:val="22"/>
          <w:szCs w:val="22"/>
          <w:lang w:eastAsia="fr-FR"/>
        </w:rPr>
        <w:t>par courrier postal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 : en envoyant le formulaire de l’annexe 6 par courrier recommandé à l’adresse postale indiquée ci-dessous avant le 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lastRenderedPageBreak/>
        <w:t>samedi de la 1</w:t>
      </w:r>
      <w:r w:rsidR="00142669" w:rsidRPr="006D59D0">
        <w:rPr>
          <w:rFonts w:cs="Arial"/>
          <w:bCs/>
          <w:iCs/>
          <w:sz w:val="22"/>
          <w:szCs w:val="22"/>
          <w:vertAlign w:val="superscript"/>
          <w:lang w:eastAsia="fr-FR"/>
        </w:rPr>
        <w:t>ère</w:t>
      </w:r>
      <w:r w:rsidR="00142669" w:rsidRPr="006D59D0">
        <w:rPr>
          <w:rFonts w:cs="Arial"/>
          <w:bCs/>
          <w:iCs/>
          <w:sz w:val="22"/>
          <w:szCs w:val="22"/>
          <w:lang w:eastAsia="fr-FR"/>
        </w:rPr>
        <w:t xml:space="preserve"> semaine des vacances (le cachet de la poste faisant foi). Le dossier papier sera ensuite téléchargé par l’Administration dans le DAccE numérique.</w:t>
      </w:r>
      <w:bookmarkEnd w:id="0"/>
    </w:p>
    <w:p w14:paraId="6FD9E7B9" w14:textId="77777777" w:rsidR="004E5456" w:rsidRPr="004E5456" w:rsidRDefault="004E5456" w:rsidP="004E5456">
      <w:pPr>
        <w:pStyle w:val="Paragraphedeliste"/>
        <w:spacing w:before="200" w:after="120" w:line="276" w:lineRule="auto"/>
        <w:ind w:left="1843"/>
        <w:jc w:val="both"/>
        <w:rPr>
          <w:rFonts w:cs="Arial"/>
          <w:sz w:val="22"/>
          <w:szCs w:val="22"/>
        </w:rPr>
      </w:pPr>
    </w:p>
    <w:p w14:paraId="3E6F9CF4" w14:textId="22EA0EF6" w:rsidR="00142669" w:rsidRPr="004E5456" w:rsidRDefault="004E5456" w:rsidP="004E5456">
      <w:pPr>
        <w:spacing w:before="200" w:after="120" w:line="276" w:lineRule="auto"/>
        <w:jc w:val="both"/>
        <w:rPr>
          <w:rFonts w:ascii="Arial" w:hAnsi="Arial" w:cs="Arial"/>
          <w:b/>
          <w:iCs/>
          <w:lang w:eastAsia="fr-FR"/>
        </w:rPr>
      </w:pPr>
      <w:r w:rsidRPr="004E5456">
        <w:rPr>
          <w:rFonts w:ascii="Arial" w:hAnsi="Arial" w:cs="Arial"/>
          <w:b/>
          <w:noProof/>
          <w:color w:val="0979BD"/>
          <w:lang w:eastAsia="fr-BE"/>
        </w:rPr>
        <w:drawing>
          <wp:anchor distT="107950" distB="107950" distL="107950" distR="107950" simplePos="0" relativeHeight="251687936" behindDoc="0" locked="0" layoutInCell="0" allowOverlap="1" wp14:anchorId="1B143BC1" wp14:editId="0CCCCE3C">
            <wp:simplePos x="0" y="0"/>
            <wp:positionH relativeFrom="margin">
              <wp:align>left</wp:align>
            </wp:positionH>
            <wp:positionV relativeFrom="paragraph">
              <wp:posOffset>61595</wp:posOffset>
            </wp:positionV>
            <wp:extent cx="770890" cy="499745"/>
            <wp:effectExtent l="0" t="0" r="0" b="0"/>
            <wp:wrapSquare wrapText="largest"/>
            <wp:docPr id="7" name="Image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456">
        <w:rPr>
          <w:rFonts w:ascii="Arial" w:hAnsi="Arial" w:cs="Arial"/>
          <w:b/>
          <w:iCs/>
          <w:lang w:eastAsia="fr-FR"/>
        </w:rPr>
        <w:t>Point d’attention</w:t>
      </w:r>
      <w:r w:rsidRPr="004E5456">
        <w:rPr>
          <w:rFonts w:ascii="Arial" w:hAnsi="Arial" w:cs="Arial"/>
          <w:bCs/>
          <w:iCs/>
          <w:lang w:eastAsia="fr-FR"/>
        </w:rPr>
        <w:t xml:space="preserve"> : </w:t>
      </w:r>
      <w:r w:rsidR="00E132DC">
        <w:rPr>
          <w:rFonts w:ascii="Arial" w:hAnsi="Arial" w:cs="Arial"/>
          <w:bCs/>
          <w:iCs/>
          <w:lang w:eastAsia="fr-FR"/>
        </w:rPr>
        <w:t>e</w:t>
      </w:r>
      <w:r w:rsidR="00E132DC" w:rsidRPr="004E5456">
        <w:rPr>
          <w:rFonts w:ascii="Arial" w:hAnsi="Arial" w:cs="Arial"/>
          <w:bCs/>
          <w:iCs/>
          <w:lang w:eastAsia="fr-FR"/>
        </w:rPr>
        <w:t xml:space="preserve">n 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l’absence d’accord ou de désaccord écrit des parents quant à la décision de maintien avant le vendredi </w:t>
      </w:r>
      <w:r w:rsidR="00553037">
        <w:rPr>
          <w:rFonts w:ascii="Arial" w:hAnsi="Arial" w:cs="Arial"/>
          <w:bCs/>
          <w:iCs/>
          <w:lang w:eastAsia="fr-FR"/>
        </w:rPr>
        <w:t xml:space="preserve">(inclus) 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de la première semaine des vacances d’été (soit le vendredi </w:t>
      </w:r>
      <w:r w:rsidR="00142669" w:rsidRPr="004E5456">
        <w:rPr>
          <w:rFonts w:ascii="Arial" w:hAnsi="Arial" w:cs="Arial"/>
          <w:b/>
          <w:iCs/>
          <w:lang w:eastAsia="fr-FR"/>
        </w:rPr>
        <w:t>12 juillet 2024</w:t>
      </w:r>
      <w:r w:rsidR="00142669" w:rsidRPr="004E5456">
        <w:rPr>
          <w:rFonts w:ascii="Arial" w:hAnsi="Arial" w:cs="Arial"/>
          <w:bCs/>
          <w:iCs/>
          <w:lang w:eastAsia="fr-FR"/>
        </w:rPr>
        <w:t xml:space="preserve"> pour l’année scolaire 2023-2024), </w:t>
      </w:r>
      <w:r w:rsidR="00142669" w:rsidRPr="004E5456">
        <w:rPr>
          <w:rFonts w:ascii="Arial" w:hAnsi="Arial" w:cs="Arial"/>
          <w:b/>
          <w:iCs/>
          <w:lang w:eastAsia="fr-FR"/>
        </w:rPr>
        <w:t>la Chambre de recours est automatiquement saisie</w:t>
      </w:r>
      <w:r w:rsidR="00E132DC">
        <w:rPr>
          <w:rFonts w:ascii="Arial" w:hAnsi="Arial" w:cs="Arial"/>
          <w:b/>
          <w:iCs/>
          <w:lang w:eastAsia="fr-FR"/>
        </w:rPr>
        <w:t>.</w:t>
      </w:r>
    </w:p>
    <w:p w14:paraId="3A1D6670" w14:textId="77777777" w:rsidR="00537D47" w:rsidRPr="006D59D0" w:rsidRDefault="00537D47" w:rsidP="004E5456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  <w:b/>
          <w:bCs/>
        </w:rPr>
      </w:pPr>
      <w:r w:rsidRPr="006D59D0">
        <w:rPr>
          <w:rFonts w:ascii="Arial" w:hAnsi="Arial" w:cs="Arial"/>
          <w:b/>
          <w:bCs/>
        </w:rPr>
        <w:t xml:space="preserve">Comment imprimer les éléments de la procédure ? </w:t>
      </w:r>
    </w:p>
    <w:p w14:paraId="5AB9C862" w14:textId="77777777" w:rsidR="00C56F08" w:rsidRPr="006D59D0" w:rsidRDefault="00C56F08" w:rsidP="004E5456">
      <w:pPr>
        <w:autoSpaceDE w:val="0"/>
        <w:autoSpaceDN w:val="0"/>
        <w:adjustRightInd w:val="0"/>
        <w:spacing w:after="6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Pour imprimer les éléments de la procédure, les parents peuvent soit :</w:t>
      </w:r>
    </w:p>
    <w:p w14:paraId="244940CE" w14:textId="77777777" w:rsidR="00C56F08" w:rsidRPr="006D59D0" w:rsidRDefault="00C56F08" w:rsidP="004E5456">
      <w:pPr>
        <w:numPr>
          <w:ilvl w:val="0"/>
          <w:numId w:val="3"/>
        </w:numPr>
        <w:spacing w:before="240"/>
        <w:contextualSpacing/>
        <w:jc w:val="both"/>
        <w:rPr>
          <w:rFonts w:ascii="Arial" w:eastAsia="Arial" w:hAnsi="Arial" w:cs="Arial"/>
          <w:color w:val="000000"/>
          <w:kern w:val="2"/>
          <w:lang w:eastAsia="zh-CN" w:bidi="hi-IN"/>
        </w:rPr>
      </w:pPr>
      <w:r w:rsidRPr="006D59D0">
        <w:rPr>
          <w:rFonts w:ascii="Arial" w:eastAsia="Arial" w:hAnsi="Arial" w:cs="Arial"/>
          <w:color w:val="000000"/>
          <w:kern w:val="2"/>
          <w:lang w:eastAsia="zh-CN" w:bidi="hi-IN"/>
        </w:rPr>
        <w:t>lancer l’impression à partir de leur compte citoyen (version PDF à télécharger et imprimer) ;</w:t>
      </w:r>
    </w:p>
    <w:p w14:paraId="2947D336" w14:textId="77777777" w:rsidR="00C56F08" w:rsidRPr="006D59D0" w:rsidRDefault="00C56F08" w:rsidP="004E5456">
      <w:pPr>
        <w:numPr>
          <w:ilvl w:val="0"/>
          <w:numId w:val="3"/>
        </w:numPr>
        <w:spacing w:before="240"/>
        <w:contextualSpacing/>
        <w:jc w:val="both"/>
        <w:rPr>
          <w:rFonts w:ascii="Arial" w:eastAsia="Arial" w:hAnsi="Arial" w:cs="Arial"/>
          <w:color w:val="000000"/>
          <w:kern w:val="2"/>
          <w:lang w:eastAsia="zh-CN" w:bidi="hi-IN"/>
        </w:rPr>
      </w:pPr>
      <w:r w:rsidRPr="006D59D0">
        <w:rPr>
          <w:rFonts w:ascii="Arial" w:eastAsia="Arial" w:hAnsi="Arial" w:cs="Arial"/>
          <w:color w:val="000000"/>
          <w:kern w:val="2"/>
          <w:lang w:eastAsia="zh-CN" w:bidi="hi-IN"/>
        </w:rPr>
        <w:t xml:space="preserve">demander à la Direction d’école ou du CPMS de réaliser l’encodage pour eux. </w:t>
      </w:r>
    </w:p>
    <w:p w14:paraId="7C09414F" w14:textId="77777777" w:rsidR="00FF35C5" w:rsidRPr="006D59D0" w:rsidRDefault="00FF35C5" w:rsidP="004E5456">
      <w:pPr>
        <w:spacing w:before="240"/>
        <w:jc w:val="both"/>
        <w:rPr>
          <w:rFonts w:ascii="Arial" w:hAnsi="Arial" w:cs="Arial"/>
        </w:rPr>
      </w:pPr>
      <w:r w:rsidRPr="006D59D0">
        <w:rPr>
          <w:rFonts w:ascii="Arial" w:eastAsia="Arial" w:hAnsi="Arial" w:cs="Arial"/>
        </w:rPr>
        <w:t>Dans ce cas, ils doivent compléter le formulaire</w:t>
      </w:r>
      <w:r w:rsidRPr="006D59D0">
        <w:rPr>
          <w:rStyle w:val="Appelnotedebasdep"/>
          <w:rFonts w:ascii="Arial" w:eastAsia="Arial" w:hAnsi="Arial" w:cs="Arial"/>
          <w:color w:val="000000"/>
        </w:rPr>
        <w:footnoteReference w:customMarkFollows="1" w:id="1"/>
        <w:t>18</w:t>
      </w:r>
      <w:r w:rsidRPr="006D59D0">
        <w:rPr>
          <w:rFonts w:ascii="Arial" w:eastAsia="Arial" w:hAnsi="Arial" w:cs="Arial"/>
        </w:rPr>
        <w:t xml:space="preserve"> de demande de copie du sous-volet (annexe 6)</w:t>
      </w:r>
      <w:r w:rsidRPr="006D59D0">
        <w:rPr>
          <w:rFonts w:ascii="Arial" w:hAnsi="Arial" w:cs="Arial"/>
        </w:rPr>
        <w:t xml:space="preserve">. </w:t>
      </w:r>
    </w:p>
    <w:p w14:paraId="06026C6D" w14:textId="2C9C6A4B" w:rsidR="004E5456" w:rsidRDefault="00C56F08" w:rsidP="00A43AE2">
      <w:pPr>
        <w:autoSpaceDE w:val="0"/>
        <w:autoSpaceDN w:val="0"/>
        <w:adjustRightInd w:val="0"/>
        <w:spacing w:before="36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éléments imprimables sont les mêmes que ceux qui sont consultables au moment où l’impression est lancée</w:t>
      </w:r>
      <w:r w:rsidR="00537D47" w:rsidRPr="006D59D0">
        <w:rPr>
          <w:rFonts w:ascii="Arial" w:hAnsi="Arial" w:cs="Arial"/>
        </w:rPr>
        <w:t>.</w:t>
      </w:r>
    </w:p>
    <w:p w14:paraId="0066999A" w14:textId="0E9F07FF" w:rsidR="00C56F08" w:rsidRPr="004E5456" w:rsidRDefault="00C56F08" w:rsidP="004E5456">
      <w:pPr>
        <w:autoSpaceDE w:val="0"/>
        <w:autoSpaceDN w:val="0"/>
        <w:adjustRightInd w:val="0"/>
        <w:spacing w:before="480" w:after="120" w:line="26" w:lineRule="atLeast"/>
        <w:jc w:val="both"/>
        <w:rPr>
          <w:rFonts w:ascii="Arial" w:eastAsia="Times New Roman" w:hAnsi="Arial" w:cs="Arial"/>
          <w:b/>
          <w:sz w:val="28"/>
          <w:szCs w:val="28"/>
        </w:rPr>
      </w:pPr>
      <w:r w:rsidRPr="004E5456">
        <w:rPr>
          <w:rFonts w:ascii="Arial" w:hAnsi="Arial" w:cs="Arial"/>
          <w:b/>
          <w:sz w:val="28"/>
          <w:szCs w:val="28"/>
        </w:rPr>
        <w:t>Les écoles</w:t>
      </w:r>
    </w:p>
    <w:p w14:paraId="57F3EE53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3A7A1CD0" w14:textId="26063A36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 xml:space="preserve">La catégorie École compte </w:t>
      </w:r>
      <w:r w:rsidRPr="006D59D0">
        <w:rPr>
          <w:rFonts w:ascii="Arial" w:hAnsi="Arial" w:cs="Arial"/>
          <w:b/>
          <w:bCs/>
        </w:rPr>
        <w:t>4 profils d’utilisateur</w:t>
      </w:r>
      <w:r w:rsidRPr="006D59D0">
        <w:rPr>
          <w:rFonts w:ascii="Arial" w:hAnsi="Arial" w:cs="Arial"/>
        </w:rPr>
        <w:t xml:space="preserve"> : </w:t>
      </w:r>
    </w:p>
    <w:p w14:paraId="79B01BAB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PO</w:t>
      </w:r>
      <w:r w:rsidRPr="006D59D0">
        <w:rPr>
          <w:rFonts w:cs="Arial"/>
          <w:bCs/>
          <w:sz w:val="22"/>
          <w:szCs w:val="22"/>
        </w:rPr>
        <w:t>”</w:t>
      </w:r>
    </w:p>
    <w:p w14:paraId="74227397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Direction d’école</w:t>
      </w:r>
      <w:r w:rsidRPr="006D59D0">
        <w:rPr>
          <w:rFonts w:cs="Arial"/>
          <w:bCs/>
          <w:sz w:val="22"/>
          <w:szCs w:val="22"/>
        </w:rPr>
        <w:t xml:space="preserve">” </w:t>
      </w:r>
    </w:p>
    <w:p w14:paraId="68B96D73" w14:textId="77777777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Equipe pédagogique</w:t>
      </w:r>
      <w:r w:rsidRPr="006D59D0">
        <w:rPr>
          <w:rFonts w:cs="Arial"/>
          <w:bCs/>
          <w:sz w:val="22"/>
          <w:szCs w:val="22"/>
        </w:rPr>
        <w:t>” qui recouvre l’accès des membres du personnel enseignant</w:t>
      </w:r>
    </w:p>
    <w:p w14:paraId="2CA8CFE3" w14:textId="19C4E7BA" w:rsidR="00FF35C5" w:rsidRPr="006D59D0" w:rsidRDefault="00FF35C5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Equipe éducative</w:t>
      </w:r>
      <w:r w:rsidRPr="006D59D0">
        <w:rPr>
          <w:rFonts w:cs="Arial"/>
          <w:bCs/>
          <w:sz w:val="22"/>
          <w:szCs w:val="22"/>
        </w:rPr>
        <w:t xml:space="preserve">” qui recouvre l’accès des membres du personnel paramédical, social, psychologique et le personnel auxiliaire d’éducation, à l’exception des secrétaires-bibliothécaires. </w:t>
      </w:r>
      <w:r w:rsidRPr="006D59D0">
        <w:rPr>
          <w:rFonts w:cs="Arial"/>
          <w:bCs/>
          <w:color w:val="C00000"/>
          <w:sz w:val="22"/>
          <w:szCs w:val="22"/>
        </w:rPr>
        <w:t xml:space="preserve">Ce profil n’a pas accès au sous-volet « Procédure de maintien exceptionnel dans une année du tronc commun ». </w:t>
      </w:r>
    </w:p>
    <w:p w14:paraId="2193B456" w14:textId="77777777" w:rsidR="00FF35C5" w:rsidRPr="00537D47" w:rsidRDefault="00FF35C5" w:rsidP="004E5456">
      <w:pPr>
        <w:autoSpaceDE w:val="0"/>
        <w:autoSpaceDN w:val="0"/>
        <w:adjustRightInd w:val="0"/>
        <w:spacing w:after="120" w:line="26" w:lineRule="atLeast"/>
        <w:jc w:val="both"/>
        <w:rPr>
          <w:rFonts w:ascii="Arial" w:eastAsiaTheme="minorHAnsi" w:hAnsi="Arial" w:cs="Arial"/>
          <w:color w:val="000000"/>
          <w14:ligatures w14:val="standardContextual"/>
        </w:rPr>
      </w:pPr>
    </w:p>
    <w:p w14:paraId="507149F7" w14:textId="79E30CC4" w:rsidR="00537D47" w:rsidRPr="004E5456" w:rsidRDefault="00537D47" w:rsidP="004E5456">
      <w:pPr>
        <w:spacing w:after="120" w:line="26" w:lineRule="atLeast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 xml:space="preserve">Modalités d’accès au sous-volet « Procédure de maintien exceptionnel </w:t>
      </w:r>
      <w:r w:rsidR="00FF35C5" w:rsidRPr="004E5456">
        <w:rPr>
          <w:rFonts w:ascii="Arial" w:hAnsi="Arial" w:cs="Arial"/>
          <w:b/>
          <w:bCs/>
          <w:i/>
          <w:iCs/>
          <w:sz w:val="24"/>
          <w:szCs w:val="24"/>
        </w:rPr>
        <w:t>dans une année du tronc commun</w:t>
      </w: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 xml:space="preserve"> » selon les profils :</w:t>
      </w:r>
    </w:p>
    <w:p w14:paraId="6A70E97E" w14:textId="77777777" w:rsidR="00FF35C5" w:rsidRPr="006D59D0" w:rsidRDefault="00FF35C5" w:rsidP="004E5456">
      <w:pPr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t>Le périmètre des accès</w:t>
      </w:r>
      <w:r w:rsidRPr="006D59D0">
        <w:rPr>
          <w:rFonts w:ascii="Arial" w:hAnsi="Arial" w:cs="Arial"/>
          <w:color w:val="0070C0"/>
        </w:rPr>
        <w:t> </w:t>
      </w:r>
      <w:r w:rsidRPr="006D59D0">
        <w:rPr>
          <w:rFonts w:ascii="Arial" w:hAnsi="Arial" w:cs="Arial"/>
        </w:rPr>
        <w:t>est limité aux élèves dont ces profils ont la charge (comme pour les autres volets du DAccE) :</w:t>
      </w:r>
    </w:p>
    <w:p w14:paraId="08BA63D7" w14:textId="77777777" w:rsidR="00FF35C5" w:rsidRPr="006D59D0" w:rsidRDefault="00FF35C5" w:rsidP="004E5456">
      <w:pPr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List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438"/>
      </w:tblGrid>
      <w:tr w:rsidR="00FF35C5" w:rsidRPr="006D59D0" w14:paraId="28843F63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7194D325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  <w:tc>
          <w:tcPr>
            <w:tcW w:w="5438" w:type="dxa"/>
            <w:hideMark/>
          </w:tcPr>
          <w:p w14:paraId="75751A7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des élèves inscrits dans les écoles du PO.</w:t>
            </w:r>
          </w:p>
        </w:tc>
      </w:tr>
      <w:tr w:rsidR="00FF35C5" w:rsidRPr="006D59D0" w14:paraId="5CD9B842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748086D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Direction (D)</w:t>
            </w:r>
          </w:p>
        </w:tc>
        <w:tc>
          <w:tcPr>
            <w:tcW w:w="5438" w:type="dxa"/>
            <w:hideMark/>
          </w:tcPr>
          <w:p w14:paraId="01C0CF3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Procédure des élèves inscrits dans l’école.</w:t>
            </w:r>
          </w:p>
        </w:tc>
      </w:tr>
      <w:tr w:rsidR="00FF35C5" w:rsidRPr="006D59D0" w14:paraId="4F6950D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277EA8E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pédagogique (EP)</w:t>
            </w:r>
          </w:p>
          <w:p w14:paraId="41235A9F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&amp; Equipe éducative (EE)</w:t>
            </w:r>
          </w:p>
        </w:tc>
        <w:tc>
          <w:tcPr>
            <w:tcW w:w="5438" w:type="dxa"/>
            <w:hideMark/>
          </w:tcPr>
          <w:p w14:paraId="04586D6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des élèves inscrits dans l’école et dans le niveau d’enseignement dans lequel le membre de l’équipe travaille.</w:t>
            </w:r>
          </w:p>
        </w:tc>
      </w:tr>
    </w:tbl>
    <w:p w14:paraId="6EB2FF91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0070C0"/>
          <w:u w:val="single"/>
        </w:rPr>
      </w:pPr>
    </w:p>
    <w:p w14:paraId="057723BE" w14:textId="440AD5A5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lastRenderedPageBreak/>
        <w:t>Le temps d’accès</w:t>
      </w:r>
      <w:r w:rsidRPr="006D59D0">
        <w:rPr>
          <w:rFonts w:ascii="Arial" w:hAnsi="Arial" w:cs="Arial"/>
          <w:color w:val="0070C0"/>
        </w:rPr>
        <w:t xml:space="preserve"> </w:t>
      </w:r>
      <w:r w:rsidRPr="006D59D0">
        <w:rPr>
          <w:rFonts w:ascii="Arial" w:hAnsi="Arial" w:cs="Arial"/>
        </w:rPr>
        <w:t>est défini en fonction des élèves dont ces profils ont la charge, de leur implication dans la gestion de la procédure et de son déroulement :</w:t>
      </w:r>
    </w:p>
    <w:p w14:paraId="46A2F448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List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1"/>
        <w:gridCol w:w="5368"/>
      </w:tblGrid>
      <w:tr w:rsidR="00FF35C5" w:rsidRPr="006D59D0" w14:paraId="5197DCB9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hideMark/>
          </w:tcPr>
          <w:p w14:paraId="74825A3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PO </w:t>
            </w:r>
          </w:p>
        </w:tc>
        <w:tc>
          <w:tcPr>
            <w:tcW w:w="5368" w:type="dxa"/>
            <w:hideMark/>
          </w:tcPr>
          <w:p w14:paraId="47CB53E2" w14:textId="2389CE10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</w:t>
            </w:r>
            <w:r w:rsidRPr="006D59D0">
              <w:rPr>
                <w:rFonts w:ascii="Arial" w:hAnsi="Arial" w:cs="Arial"/>
                <w:u w:val="single"/>
              </w:rPr>
              <w:t>uniquement sur accord</w:t>
            </w:r>
            <w:r w:rsidRPr="008B73CC">
              <w:rPr>
                <w:rFonts w:ascii="Arial" w:hAnsi="Arial" w:cs="Arial"/>
              </w:rPr>
              <w:t xml:space="preserve"> </w:t>
            </w:r>
            <w:r w:rsidRPr="006D59D0">
              <w:rPr>
                <w:rFonts w:ascii="Arial" w:hAnsi="Arial" w:cs="Arial"/>
              </w:rPr>
              <w:t>de l’Administration et pendant 5 jours scolaires ouvrables.</w:t>
            </w:r>
          </w:p>
          <w:p w14:paraId="5E5DDA98" w14:textId="72C64DF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Historique accessible dès la clôture de la procédure et durant l’année scolaire qui suit la procédure, </w:t>
            </w:r>
            <w:r w:rsidRPr="006D59D0">
              <w:rPr>
                <w:rFonts w:ascii="Arial" w:hAnsi="Arial" w:cs="Arial"/>
                <w:u w:val="single"/>
              </w:rPr>
              <w:t xml:space="preserve">uniquement </w:t>
            </w:r>
            <w:r w:rsidR="00A01A3F" w:rsidRPr="006D59D0">
              <w:rPr>
                <w:rFonts w:ascii="Arial" w:hAnsi="Arial" w:cs="Arial"/>
              </w:rPr>
              <w:t>si la décision est d’autoriser le maintien</w:t>
            </w:r>
            <w:r w:rsidRPr="006D59D0">
              <w:rPr>
                <w:rFonts w:ascii="Arial" w:hAnsi="Arial" w:cs="Arial"/>
              </w:rPr>
              <w:t xml:space="preserve">. </w:t>
            </w:r>
          </w:p>
        </w:tc>
      </w:tr>
      <w:tr w:rsidR="00FF35C5" w:rsidRPr="006D59D0" w14:paraId="1F62A8B6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14:paraId="49FB877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Direction (D) </w:t>
            </w:r>
          </w:p>
          <w:p w14:paraId="5187B28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pédagogique (EP)</w:t>
            </w:r>
          </w:p>
          <w:p w14:paraId="5DD97D0C" w14:textId="01706DC3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368" w:type="dxa"/>
          </w:tcPr>
          <w:p w14:paraId="7B9F2D8B" w14:textId="4B3D158C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Procédure accessible à partir du lundi de la 4</w:t>
            </w:r>
            <w:r w:rsidRPr="006D59D0">
              <w:rPr>
                <w:rFonts w:ascii="Arial" w:hAnsi="Arial" w:cs="Arial"/>
                <w:vertAlign w:val="superscript"/>
              </w:rPr>
              <w:t>e</w:t>
            </w:r>
            <w:r w:rsidRPr="006D59D0">
              <w:rPr>
                <w:rFonts w:ascii="Arial" w:hAnsi="Arial" w:cs="Arial"/>
              </w:rPr>
              <w:t xml:space="preserve"> semaine qui suit les vacances de printemps et jusqu’à la clôture de la procédure.</w:t>
            </w:r>
          </w:p>
          <w:p w14:paraId="24A314D3" w14:textId="467CDC68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Historique accessible dès l’issue de la procédure et durant l’année scolaire qui suit la procédure, </w:t>
            </w:r>
            <w:r w:rsidRPr="006D59D0">
              <w:rPr>
                <w:rFonts w:ascii="Arial" w:hAnsi="Arial" w:cs="Arial"/>
                <w:u w:val="single"/>
              </w:rPr>
              <w:t xml:space="preserve">uniquement </w:t>
            </w:r>
            <w:r w:rsidR="00A01A3F" w:rsidRPr="006D59D0">
              <w:rPr>
                <w:rFonts w:ascii="Arial" w:hAnsi="Arial" w:cs="Arial"/>
              </w:rPr>
              <w:t>si la décision est d’autoriser le maintien</w:t>
            </w:r>
            <w:r w:rsidRPr="006D59D0">
              <w:rPr>
                <w:rFonts w:ascii="Arial" w:hAnsi="Arial" w:cs="Arial"/>
                <w:u w:val="single"/>
              </w:rPr>
              <w:t>.</w:t>
            </w:r>
          </w:p>
        </w:tc>
      </w:tr>
    </w:tbl>
    <w:p w14:paraId="23F433B8" w14:textId="77777777" w:rsidR="00FF35C5" w:rsidRPr="006D59D0" w:rsidRDefault="00FF35C5" w:rsidP="004E5456">
      <w:pPr>
        <w:spacing w:after="120" w:line="26" w:lineRule="atLeast"/>
        <w:jc w:val="both"/>
        <w:rPr>
          <w:rFonts w:ascii="Arial" w:hAnsi="Arial" w:cs="Arial"/>
        </w:rPr>
      </w:pPr>
    </w:p>
    <w:p w14:paraId="176FDA84" w14:textId="1DD9F9CA" w:rsidR="003939EF" w:rsidRPr="003939EF" w:rsidRDefault="003939EF" w:rsidP="003939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3939EF">
        <w:rPr>
          <w:rFonts w:ascii="Arial" w:hAnsi="Arial" w:cs="Arial"/>
        </w:rPr>
        <w:t xml:space="preserve">La demande d’accès à la procédure de maintien d’un élève </w:t>
      </w:r>
      <w:r>
        <w:rPr>
          <w:rFonts w:ascii="Arial" w:hAnsi="Arial" w:cs="Arial"/>
        </w:rPr>
        <w:t>pour le</w:t>
      </w:r>
      <w:r w:rsidRPr="003939EF">
        <w:rPr>
          <w:rFonts w:ascii="Arial" w:hAnsi="Arial" w:cs="Arial"/>
        </w:rPr>
        <w:t xml:space="preserve"> PO d’une école doit être adressé</w:t>
      </w:r>
      <w:r>
        <w:rPr>
          <w:rFonts w:ascii="Arial" w:hAnsi="Arial" w:cs="Arial"/>
        </w:rPr>
        <w:t>e</w:t>
      </w:r>
      <w:r w:rsidRPr="003939EF">
        <w:rPr>
          <w:rFonts w:ascii="Arial" w:hAnsi="Arial" w:cs="Arial"/>
        </w:rPr>
        <w:t xml:space="preserve"> par courriel à l’adresse suivante : </w:t>
      </w:r>
      <w:hyperlink r:id="rId10" w:history="1">
        <w:r w:rsidRPr="003939EF">
          <w:rPr>
            <w:rStyle w:val="Lienhypertexte"/>
            <w:rFonts w:ascii="Arial" w:eastAsiaTheme="minorHAnsi" w:hAnsi="Arial" w:cs="Arial"/>
            <w:color w:val="0563C1" w:themeColor="hyperlink"/>
          </w:rPr>
          <w:t>secretariat.maintientc@cfwb.be</w:t>
        </w:r>
      </w:hyperlink>
    </w:p>
    <w:p w14:paraId="67C53415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0070C0"/>
          <w:u w:val="single"/>
        </w:rPr>
      </w:pPr>
    </w:p>
    <w:p w14:paraId="277E09F0" w14:textId="391EA5A3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0070C0"/>
          <w:u w:val="single"/>
        </w:rPr>
        <w:t>Les actions réalisables</w:t>
      </w:r>
      <w:r w:rsidRPr="006D59D0">
        <w:rPr>
          <w:rFonts w:ascii="Arial" w:hAnsi="Arial" w:cs="Arial"/>
          <w:color w:val="0070C0"/>
        </w:rPr>
        <w:t xml:space="preserve"> </w:t>
      </w:r>
      <w:r w:rsidRPr="006D59D0">
        <w:rPr>
          <w:rFonts w:ascii="Arial" w:hAnsi="Arial" w:cs="Arial"/>
        </w:rPr>
        <w:t xml:space="preserve">sont définies en fonction du profil utilisateur accordé. </w:t>
      </w:r>
    </w:p>
    <w:p w14:paraId="294FF4E9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B735560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tableau ci-dessous détaille quelles actions chaque profil est habilité à réaliser :</w:t>
      </w:r>
    </w:p>
    <w:p w14:paraId="2A215042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pPr w:leftFromText="141" w:rightFromText="141" w:vertAnchor="text" w:horzAnchor="margin" w:tblpY="197"/>
        <w:tblW w:w="0" w:type="auto"/>
        <w:tblLayout w:type="fixed"/>
        <w:tblLook w:val="04A0" w:firstRow="1" w:lastRow="0" w:firstColumn="1" w:lastColumn="0" w:noHBand="0" w:noVBand="1"/>
      </w:tblPr>
      <w:tblGrid>
        <w:gridCol w:w="6516"/>
        <w:gridCol w:w="708"/>
        <w:gridCol w:w="709"/>
        <w:gridCol w:w="680"/>
      </w:tblGrid>
      <w:tr w:rsidR="00FF35C5" w:rsidRPr="006D59D0" w14:paraId="277D8101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19D5E51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708" w:type="dxa"/>
            <w:hideMark/>
          </w:tcPr>
          <w:p w14:paraId="0958679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EP</w:t>
            </w:r>
          </w:p>
        </w:tc>
        <w:tc>
          <w:tcPr>
            <w:tcW w:w="709" w:type="dxa"/>
            <w:hideMark/>
          </w:tcPr>
          <w:p w14:paraId="1F8BB0F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</w:t>
            </w:r>
          </w:p>
        </w:tc>
        <w:tc>
          <w:tcPr>
            <w:tcW w:w="680" w:type="dxa"/>
            <w:hideMark/>
          </w:tcPr>
          <w:p w14:paraId="4D113079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</w:tr>
      <w:tr w:rsidR="00FF35C5" w:rsidRPr="006D59D0" w14:paraId="0F94BAE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14CABE2F" w14:textId="77777777" w:rsidR="00FF35C5" w:rsidRPr="006D59D0" w:rsidRDefault="00FF35C5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la procédure</w:t>
            </w:r>
            <w:r w:rsidRPr="006D59D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8" w:type="dxa"/>
            <w:hideMark/>
          </w:tcPr>
          <w:p w14:paraId="26585FF8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276679A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21568764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FF35C5" w:rsidRPr="006D59D0" w14:paraId="393B6685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</w:tcPr>
          <w:p w14:paraId="57D22261" w14:textId="77777777" w:rsidR="00FF35C5" w:rsidRPr="006D59D0" w:rsidRDefault="00FF35C5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708" w:type="dxa"/>
          </w:tcPr>
          <w:p w14:paraId="791C21D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709" w:type="dxa"/>
          </w:tcPr>
          <w:p w14:paraId="474A8A3F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680" w:type="dxa"/>
          </w:tcPr>
          <w:p w14:paraId="11A670A0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5E0B3" w:themeColor="accent6" w:themeTint="66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FF35C5" w:rsidRPr="006D59D0" w14:paraId="0E539EAB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36D8BF3A" w14:textId="1A41D434" w:rsidR="00FF35C5" w:rsidRPr="006D59D0" w:rsidRDefault="00FF35C5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Encoder la décision de maintien</w:t>
            </w:r>
          </w:p>
        </w:tc>
        <w:tc>
          <w:tcPr>
            <w:tcW w:w="708" w:type="dxa"/>
            <w:hideMark/>
          </w:tcPr>
          <w:p w14:paraId="3BDDA7B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4178CC56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5243CE71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4E4C8C0C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38FAC2E4" w14:textId="76F0622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Valider la décision de maintien</w:t>
            </w:r>
          </w:p>
        </w:tc>
        <w:tc>
          <w:tcPr>
            <w:tcW w:w="708" w:type="dxa"/>
          </w:tcPr>
          <w:p w14:paraId="0DF8857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12243CBC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133AB55E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2998D4E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9A58B56" w14:textId="1E4DFCC5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Encoder les informations de la concertation interne</w:t>
            </w:r>
          </w:p>
        </w:tc>
        <w:tc>
          <w:tcPr>
            <w:tcW w:w="708" w:type="dxa"/>
          </w:tcPr>
          <w:p w14:paraId="2A82E494" w14:textId="2252BC2A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7A87D755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</w:tcPr>
          <w:p w14:paraId="485CC25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4B0F3E95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72BA1F0" w14:textId="124AEBFE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Valider les informations de la concertation interne</w:t>
            </w:r>
          </w:p>
        </w:tc>
        <w:tc>
          <w:tcPr>
            <w:tcW w:w="708" w:type="dxa"/>
            <w:hideMark/>
          </w:tcPr>
          <w:p w14:paraId="1549820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400E78F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0642C86A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F35C5" w:rsidRPr="006D59D0" w14:paraId="055BD321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hideMark/>
          </w:tcPr>
          <w:p w14:paraId="68CE6E89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les éléments de la procédure</w:t>
            </w:r>
          </w:p>
        </w:tc>
        <w:tc>
          <w:tcPr>
            <w:tcW w:w="708" w:type="dxa"/>
          </w:tcPr>
          <w:p w14:paraId="3156066B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hideMark/>
          </w:tcPr>
          <w:p w14:paraId="4C410373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680" w:type="dxa"/>
            <w:hideMark/>
          </w:tcPr>
          <w:p w14:paraId="752E1EAD" w14:textId="77777777" w:rsidR="00FF35C5" w:rsidRPr="006D59D0" w:rsidRDefault="00FF35C5" w:rsidP="004E5456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29F7932D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12662908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  <w:b/>
        </w:rPr>
        <w:t xml:space="preserve">Consulter les éléments de la procédure : </w:t>
      </w:r>
    </w:p>
    <w:p w14:paraId="6FE1F64F" w14:textId="77777777" w:rsidR="004E5456" w:rsidRDefault="004E5456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1B2A160" w14:textId="64035BB4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profils écoles peuvent :</w:t>
      </w:r>
    </w:p>
    <w:p w14:paraId="6CE5CC25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5FF8CF16" w14:textId="0EF47E97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la décision</w:t>
      </w:r>
      <w:r w:rsidR="00FF35C5" w:rsidRPr="006D59D0">
        <w:rPr>
          <w:rFonts w:cs="Arial"/>
          <w:sz w:val="22"/>
          <w:szCs w:val="22"/>
        </w:rPr>
        <w:t xml:space="preserve"> de maintien et les </w:t>
      </w:r>
      <w:r w:rsidR="00FF35C5" w:rsidRPr="00A43AE2">
        <w:rPr>
          <w:rFonts w:cs="Arial"/>
          <w:b/>
          <w:bCs/>
          <w:color w:val="4472C4" w:themeColor="accent1"/>
          <w:sz w:val="22"/>
          <w:szCs w:val="22"/>
        </w:rPr>
        <w:t>éléments de la concertation</w:t>
      </w:r>
      <w:r w:rsidR="00FF35C5" w:rsidRPr="00A43AE2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si la direction d’école les a validées ;</w:t>
      </w:r>
    </w:p>
    <w:p w14:paraId="65C12D95" w14:textId="34FB17F2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color w:val="4472C4" w:themeColor="accent1"/>
          <w:sz w:val="22"/>
          <w:szCs w:val="22"/>
        </w:rPr>
        <w:t>c</w:t>
      </w:r>
      <w:r w:rsidRPr="004E5456">
        <w:rPr>
          <w:rFonts w:cs="Arial"/>
          <w:b/>
          <w:bCs/>
          <w:color w:val="4472C4" w:themeColor="accent1"/>
          <w:sz w:val="22"/>
          <w:szCs w:val="22"/>
        </w:rPr>
        <w:t xml:space="preserve">onsulter </w:t>
      </w:r>
      <w:r w:rsidR="00FF35C5" w:rsidRPr="004E5456">
        <w:rPr>
          <w:rFonts w:cs="Arial"/>
          <w:b/>
          <w:bCs/>
          <w:color w:val="4472C4" w:themeColor="accent1"/>
          <w:sz w:val="22"/>
          <w:szCs w:val="22"/>
        </w:rPr>
        <w:t>la position des parents</w:t>
      </w:r>
      <w:r w:rsidR="00FF35C5" w:rsidRPr="004E5456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à compter du samedi de la 1</w:t>
      </w:r>
      <w:r w:rsidR="00FF35C5" w:rsidRPr="006D59D0">
        <w:rPr>
          <w:rFonts w:cs="Arial"/>
          <w:sz w:val="22"/>
          <w:szCs w:val="22"/>
          <w:vertAlign w:val="superscript"/>
        </w:rPr>
        <w:t>ère</w:t>
      </w:r>
      <w:r w:rsidR="00FF35C5" w:rsidRPr="006D59D0">
        <w:rPr>
          <w:rFonts w:cs="Arial"/>
          <w:sz w:val="22"/>
          <w:szCs w:val="22"/>
        </w:rPr>
        <w:t xml:space="preserve"> semaine des v</w:t>
      </w:r>
      <w:r w:rsidR="00A43AE2">
        <w:rPr>
          <w:rFonts w:cs="Arial"/>
          <w:sz w:val="22"/>
          <w:szCs w:val="22"/>
        </w:rPr>
        <w:t>a</w:t>
      </w:r>
      <w:r w:rsidR="00FF35C5" w:rsidRPr="006D59D0">
        <w:rPr>
          <w:rFonts w:cs="Arial"/>
          <w:sz w:val="22"/>
          <w:szCs w:val="22"/>
        </w:rPr>
        <w:t>cances d’été ;</w:t>
      </w:r>
    </w:p>
    <w:p w14:paraId="0A85199C" w14:textId="052114C6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la</w:t>
      </w:r>
      <w:r w:rsidR="00FF35C5" w:rsidRPr="006D59D0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>décision</w:t>
      </w:r>
      <w:r w:rsidR="00FF35C5" w:rsidRPr="006D59D0">
        <w:rPr>
          <w:rFonts w:cs="Arial"/>
          <w:color w:val="4472C4" w:themeColor="accent1"/>
          <w:sz w:val="22"/>
          <w:szCs w:val="22"/>
        </w:rPr>
        <w:t xml:space="preserve"> </w:t>
      </w:r>
      <w:r w:rsidR="00FF35C5" w:rsidRPr="006D59D0">
        <w:rPr>
          <w:rFonts w:cs="Arial"/>
          <w:sz w:val="22"/>
          <w:szCs w:val="22"/>
        </w:rPr>
        <w:t>de la Chambre de recours dès qu’elle est validé</w:t>
      </w:r>
      <w:r w:rsidR="00A43AE2">
        <w:rPr>
          <w:rFonts w:cs="Arial"/>
          <w:sz w:val="22"/>
          <w:szCs w:val="22"/>
        </w:rPr>
        <w:t>e</w:t>
      </w:r>
      <w:r w:rsidR="00FF35C5" w:rsidRPr="006D59D0">
        <w:rPr>
          <w:rFonts w:cs="Arial"/>
          <w:sz w:val="22"/>
          <w:szCs w:val="22"/>
        </w:rPr>
        <w:t xml:space="preserve"> par le Président de la Chambre de recours ; </w:t>
      </w:r>
    </w:p>
    <w:p w14:paraId="2F342FD1" w14:textId="5FCD24D8" w:rsidR="00FF35C5" w:rsidRPr="006D59D0" w:rsidRDefault="005C51CC" w:rsidP="004E5456">
      <w:pPr>
        <w:pStyle w:val="Paragraphedeliste"/>
        <w:numPr>
          <w:ilvl w:val="0"/>
          <w:numId w:val="13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>
        <w:rPr>
          <w:rFonts w:cs="Arial"/>
          <w:b/>
          <w:color w:val="4472C4" w:themeColor="accent1"/>
          <w:sz w:val="22"/>
          <w:szCs w:val="22"/>
        </w:rPr>
        <w:t>c</w:t>
      </w:r>
      <w:r w:rsidRPr="006D59D0">
        <w:rPr>
          <w:rFonts w:cs="Arial"/>
          <w:b/>
          <w:color w:val="4472C4" w:themeColor="accent1"/>
          <w:sz w:val="22"/>
          <w:szCs w:val="22"/>
        </w:rPr>
        <w:t xml:space="preserve">onsulter </w:t>
      </w:r>
      <w:r w:rsidR="00FF35C5" w:rsidRPr="006D59D0">
        <w:rPr>
          <w:rFonts w:cs="Arial"/>
          <w:b/>
          <w:color w:val="4472C4" w:themeColor="accent1"/>
          <w:sz w:val="22"/>
          <w:szCs w:val="22"/>
        </w:rPr>
        <w:t xml:space="preserve">l’historique de la procédure </w:t>
      </w:r>
      <w:r w:rsidR="00FF35C5" w:rsidRPr="006D59D0">
        <w:rPr>
          <w:rFonts w:cs="Arial"/>
          <w:color w:val="auto"/>
          <w:sz w:val="22"/>
          <w:szCs w:val="22"/>
        </w:rPr>
        <w:t>d</w:t>
      </w:r>
      <w:r w:rsidR="00FF35C5" w:rsidRPr="006D59D0">
        <w:rPr>
          <w:rFonts w:cs="Arial"/>
          <w:sz w:val="22"/>
          <w:szCs w:val="22"/>
        </w:rPr>
        <w:t xml:space="preserve">ès qu’elle est clôturée </w:t>
      </w:r>
      <w:r w:rsidR="00FF35C5" w:rsidRPr="006D59D0">
        <w:rPr>
          <w:rFonts w:cs="Arial"/>
          <w:sz w:val="22"/>
          <w:szCs w:val="22"/>
          <w:u w:val="single"/>
        </w:rPr>
        <w:t>uniquement si le maintien a été accordé</w:t>
      </w:r>
      <w:r w:rsidR="00FF35C5" w:rsidRPr="008B73CC">
        <w:rPr>
          <w:rFonts w:cs="Arial"/>
          <w:sz w:val="22"/>
          <w:szCs w:val="22"/>
        </w:rPr>
        <w:t>,</w:t>
      </w:r>
      <w:r w:rsidR="00FF35C5" w:rsidRPr="006D59D0">
        <w:rPr>
          <w:rFonts w:cs="Arial"/>
          <w:sz w:val="22"/>
          <w:szCs w:val="22"/>
        </w:rPr>
        <w:t xml:space="preserve"> jusqu’à la fin de l’année scolaire qui suit la procédure.</w:t>
      </w:r>
    </w:p>
    <w:p w14:paraId="5A319B64" w14:textId="77777777" w:rsidR="00FF35C5" w:rsidRPr="006D59D0" w:rsidRDefault="00FF35C5" w:rsidP="004E5456">
      <w:pPr>
        <w:spacing w:after="0"/>
        <w:jc w:val="both"/>
        <w:rPr>
          <w:rFonts w:ascii="Arial" w:hAnsi="Arial" w:cs="Arial"/>
          <w:u w:val="single"/>
        </w:rPr>
      </w:pPr>
    </w:p>
    <w:p w14:paraId="3EA08810" w14:textId="26AE82E1" w:rsidR="00FF35C5" w:rsidRPr="00A43AE2" w:rsidRDefault="00FF35C5" w:rsidP="004E5456">
      <w:pPr>
        <w:spacing w:after="0"/>
        <w:jc w:val="both"/>
        <w:rPr>
          <w:rFonts w:ascii="Arial" w:hAnsi="Arial" w:cs="Arial"/>
          <w:b/>
          <w:bCs/>
        </w:rPr>
      </w:pPr>
      <w:r w:rsidRPr="00A43AE2">
        <w:rPr>
          <w:rFonts w:ascii="Arial" w:eastAsia="Arial" w:hAnsi="Arial" w:cs="Arial"/>
          <w:b/>
          <w:bCs/>
        </w:rPr>
        <w:t xml:space="preserve">Encoder/valider la décision de maintien/les informations relatives à la concertation : </w:t>
      </w:r>
    </w:p>
    <w:p w14:paraId="1735C294" w14:textId="77777777" w:rsidR="00FF35C5" w:rsidRPr="006D59D0" w:rsidRDefault="00FF35C5" w:rsidP="004E5456">
      <w:pPr>
        <w:spacing w:after="0"/>
        <w:jc w:val="both"/>
        <w:rPr>
          <w:rFonts w:ascii="Arial" w:hAnsi="Arial" w:cs="Arial"/>
        </w:rPr>
      </w:pPr>
    </w:p>
    <w:p w14:paraId="511E25B6" w14:textId="2344940D" w:rsidR="00FF35C5" w:rsidRPr="006D59D0" w:rsidRDefault="00FF35C5" w:rsidP="004E5456">
      <w:pPr>
        <w:spacing w:after="0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Comme pour le volet « Suivi de l’élève », la direction d’école peut désigner une personne parmi les membres de l’équipe pédagogique</w:t>
      </w:r>
      <w:r w:rsidRPr="006D59D0">
        <w:rPr>
          <w:rStyle w:val="Appelnotedebasdep"/>
          <w:rFonts w:ascii="Arial" w:hAnsi="Arial" w:cs="Arial"/>
        </w:rPr>
        <w:footnoteReference w:id="2"/>
      </w:r>
      <w:r w:rsidRPr="006D59D0">
        <w:rPr>
          <w:rFonts w:ascii="Arial" w:hAnsi="Arial" w:cs="Arial"/>
        </w:rPr>
        <w:t xml:space="preserve"> pour encoder la décision de maintien et les informations relatives à la concertation interne. Pour être prises en compte, </w:t>
      </w:r>
      <w:r w:rsidR="00A43AE2">
        <w:rPr>
          <w:rFonts w:ascii="Arial" w:hAnsi="Arial" w:cs="Arial"/>
        </w:rPr>
        <w:t>l</w:t>
      </w:r>
      <w:r w:rsidRPr="006D59D0">
        <w:rPr>
          <w:rFonts w:ascii="Arial" w:hAnsi="Arial" w:cs="Arial"/>
        </w:rPr>
        <w:t xml:space="preserve">es informations </w:t>
      </w:r>
      <w:r w:rsidRPr="006D59D0">
        <w:rPr>
          <w:rFonts w:ascii="Arial" w:hAnsi="Arial" w:cs="Arial"/>
        </w:rPr>
        <w:lastRenderedPageBreak/>
        <w:t xml:space="preserve">doivent faire l’objet d’une validation formelle </w:t>
      </w:r>
      <w:r w:rsidRPr="006D59D0">
        <w:rPr>
          <w:rFonts w:ascii="Arial" w:hAnsi="Arial" w:cs="Arial"/>
          <w:u w:val="single"/>
        </w:rPr>
        <w:t xml:space="preserve">qui ne peut être réalisée que par un profil </w:t>
      </w:r>
      <w:r w:rsidRPr="008B73CC">
        <w:rPr>
          <w:rFonts w:ascii="Arial" w:hAnsi="Arial" w:cs="Arial"/>
        </w:rPr>
        <w:t>“</w:t>
      </w:r>
      <w:r w:rsidR="00D011EE">
        <w:rPr>
          <w:rFonts w:ascii="Arial" w:hAnsi="Arial" w:cs="Arial"/>
          <w:u w:val="single"/>
        </w:rPr>
        <w:t>D</w:t>
      </w:r>
      <w:r w:rsidR="00D011EE" w:rsidRPr="006D59D0">
        <w:rPr>
          <w:rFonts w:ascii="Arial" w:hAnsi="Arial" w:cs="Arial"/>
          <w:u w:val="single"/>
        </w:rPr>
        <w:t xml:space="preserve">irection </w:t>
      </w:r>
      <w:r w:rsidRPr="006D59D0">
        <w:rPr>
          <w:rFonts w:ascii="Arial" w:hAnsi="Arial" w:cs="Arial"/>
          <w:u w:val="single"/>
        </w:rPr>
        <w:t>d’école</w:t>
      </w:r>
      <w:r w:rsidRPr="008B73CC">
        <w:rPr>
          <w:rFonts w:ascii="Arial" w:hAnsi="Arial" w:cs="Arial"/>
        </w:rPr>
        <w:t>”</w:t>
      </w:r>
      <w:r w:rsidRPr="006D59D0">
        <w:rPr>
          <w:rFonts w:ascii="Arial" w:hAnsi="Arial" w:cs="Arial"/>
        </w:rPr>
        <w:t>.</w:t>
      </w:r>
    </w:p>
    <w:p w14:paraId="0C998C9D" w14:textId="77777777" w:rsidR="00FF35C5" w:rsidRPr="006D59D0" w:rsidRDefault="00FF35C5" w:rsidP="004E5456">
      <w:pPr>
        <w:spacing w:after="0" w:line="276" w:lineRule="auto"/>
        <w:jc w:val="both"/>
        <w:rPr>
          <w:rFonts w:ascii="Arial" w:hAnsi="Arial" w:cs="Arial"/>
          <w:iCs/>
        </w:rPr>
      </w:pPr>
    </w:p>
    <w:p w14:paraId="02AF21B2" w14:textId="620B6D26" w:rsidR="0038562E" w:rsidRPr="002C28BF" w:rsidRDefault="0038562E" w:rsidP="004E5456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2C28BF">
        <w:rPr>
          <w:rFonts w:ascii="Arial" w:hAnsi="Arial" w:cs="Arial"/>
          <w:b/>
          <w:bCs/>
        </w:rPr>
        <w:t>Si les informations relatives à la concertation n’ont pas été encodées avant le lundi midi de la 1</w:t>
      </w:r>
      <w:r w:rsidRPr="002C28BF">
        <w:rPr>
          <w:rFonts w:ascii="Arial" w:hAnsi="Arial" w:cs="Arial"/>
          <w:b/>
          <w:bCs/>
          <w:vertAlign w:val="superscript"/>
        </w:rPr>
        <w:t>ère</w:t>
      </w:r>
      <w:r w:rsidRPr="002C28BF">
        <w:rPr>
          <w:rFonts w:ascii="Arial" w:hAnsi="Arial" w:cs="Arial"/>
          <w:b/>
          <w:bCs/>
        </w:rPr>
        <w:t xml:space="preserve"> semaine des vacances d’été, la procédure suit son cours. </w:t>
      </w:r>
    </w:p>
    <w:p w14:paraId="0E434095" w14:textId="77777777" w:rsidR="00FF35C5" w:rsidRPr="006D59D0" w:rsidRDefault="00FF35C5" w:rsidP="004E5456">
      <w:pPr>
        <w:spacing w:after="0"/>
        <w:jc w:val="both"/>
        <w:rPr>
          <w:rFonts w:ascii="Arial" w:hAnsi="Arial" w:cs="Arial"/>
          <w:iCs/>
        </w:rPr>
      </w:pPr>
    </w:p>
    <w:p w14:paraId="18561775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</w:rPr>
        <w:t>Imprimer les éléments de la procédure</w:t>
      </w:r>
      <w:r w:rsidRPr="006D59D0">
        <w:rPr>
          <w:rFonts w:ascii="Arial" w:hAnsi="Arial" w:cs="Arial"/>
        </w:rPr>
        <w:t xml:space="preserve"> : </w:t>
      </w:r>
    </w:p>
    <w:p w14:paraId="39CEA01F" w14:textId="77777777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6E19D14" w14:textId="5E1A24F4" w:rsidR="00FF35C5" w:rsidRPr="006D59D0" w:rsidRDefault="00FF35C5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 xml:space="preserve">Seul le profil </w:t>
      </w:r>
      <w:r w:rsidR="00D011EE">
        <w:rPr>
          <w:rFonts w:ascii="Arial" w:hAnsi="Arial" w:cs="Arial"/>
        </w:rPr>
        <w:t>« D</w:t>
      </w:r>
      <w:r w:rsidR="00D011EE" w:rsidRPr="006D59D0">
        <w:rPr>
          <w:rFonts w:ascii="Arial" w:hAnsi="Arial" w:cs="Arial"/>
        </w:rPr>
        <w:t>irection</w:t>
      </w:r>
      <w:r w:rsidR="00D011EE">
        <w:rPr>
          <w:rFonts w:ascii="Arial" w:hAnsi="Arial" w:cs="Arial"/>
        </w:rPr>
        <w:t> d’école»</w:t>
      </w:r>
      <w:r w:rsidR="00D011EE" w:rsidRPr="006D59D0">
        <w:rPr>
          <w:rFonts w:ascii="Arial" w:hAnsi="Arial" w:cs="Arial"/>
        </w:rPr>
        <w:t xml:space="preserve"> </w:t>
      </w:r>
      <w:r w:rsidRPr="006D59D0">
        <w:rPr>
          <w:rFonts w:ascii="Arial" w:hAnsi="Arial" w:cs="Arial"/>
        </w:rPr>
        <w:t>peut imprimer les éléments de la procédure. Les éléments imprimables sont les mêmes que ceux qui sont consultables au moment où l’impression est lancée.</w:t>
      </w:r>
    </w:p>
    <w:p w14:paraId="5853DD9C" w14:textId="77777777" w:rsidR="00FF35C5" w:rsidRPr="006D59D0" w:rsidRDefault="00FF35C5" w:rsidP="004E5456">
      <w:pPr>
        <w:spacing w:after="0" w:line="256" w:lineRule="auto"/>
        <w:jc w:val="both"/>
        <w:rPr>
          <w:rFonts w:ascii="Arial" w:hAnsi="Arial" w:cs="Arial"/>
          <w:b/>
        </w:rPr>
      </w:pPr>
    </w:p>
    <w:p w14:paraId="78CB3837" w14:textId="77777777" w:rsidR="0090126D" w:rsidRDefault="0090126D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</w:p>
    <w:p w14:paraId="4170549D" w14:textId="77777777" w:rsidR="0090126D" w:rsidRDefault="0090126D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</w:p>
    <w:p w14:paraId="618A43C8" w14:textId="273899C8" w:rsidR="00C56F08" w:rsidRPr="00A43AE2" w:rsidRDefault="00C56F08" w:rsidP="004E5456">
      <w:pPr>
        <w:spacing w:line="256" w:lineRule="auto"/>
        <w:jc w:val="both"/>
        <w:rPr>
          <w:rFonts w:ascii="Arial" w:hAnsi="Arial" w:cs="Arial"/>
          <w:b/>
          <w:sz w:val="28"/>
          <w:szCs w:val="28"/>
        </w:rPr>
      </w:pPr>
      <w:r w:rsidRPr="00A43AE2">
        <w:rPr>
          <w:rFonts w:ascii="Arial" w:hAnsi="Arial" w:cs="Arial"/>
          <w:b/>
          <w:sz w:val="28"/>
          <w:szCs w:val="28"/>
        </w:rPr>
        <w:t>Les CPMS</w:t>
      </w:r>
    </w:p>
    <w:p w14:paraId="7DA91CAE" w14:textId="77777777" w:rsidR="0038562E" w:rsidRPr="006D59D0" w:rsidRDefault="0038562E" w:rsidP="004E5456">
      <w:pPr>
        <w:pStyle w:val="Corpsdetexte"/>
        <w:spacing w:after="0"/>
        <w:jc w:val="both"/>
        <w:rPr>
          <w:rFonts w:cs="Arial"/>
          <w:b/>
          <w:bCs/>
        </w:rPr>
      </w:pPr>
      <w:r w:rsidRPr="006D59D0">
        <w:rPr>
          <w:rFonts w:cs="Arial"/>
        </w:rPr>
        <w:t xml:space="preserve">La catégorie CPMS compte </w:t>
      </w:r>
      <w:r w:rsidRPr="006D59D0">
        <w:rPr>
          <w:rFonts w:cs="Arial"/>
          <w:b/>
          <w:bCs/>
        </w:rPr>
        <w:t xml:space="preserve">3 profils d’utilisateur : </w:t>
      </w:r>
    </w:p>
    <w:p w14:paraId="5BBE3EAA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PO</w:t>
      </w:r>
      <w:r w:rsidRPr="006D59D0">
        <w:rPr>
          <w:rFonts w:cs="Arial"/>
          <w:bCs/>
          <w:sz w:val="22"/>
          <w:szCs w:val="22"/>
        </w:rPr>
        <w:t>”</w:t>
      </w:r>
    </w:p>
    <w:p w14:paraId="2C76D88D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Direction</w:t>
      </w:r>
      <w:r w:rsidRPr="006D59D0">
        <w:rPr>
          <w:rFonts w:cs="Arial"/>
          <w:bCs/>
          <w:sz w:val="22"/>
          <w:szCs w:val="22"/>
        </w:rPr>
        <w:t>”</w:t>
      </w:r>
    </w:p>
    <w:p w14:paraId="665E5610" w14:textId="77777777" w:rsidR="0038562E" w:rsidRPr="006D59D0" w:rsidRDefault="0038562E" w:rsidP="004E5456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bCs/>
          <w:sz w:val="22"/>
          <w:szCs w:val="22"/>
        </w:rPr>
      </w:pPr>
      <w:r w:rsidRPr="006D59D0">
        <w:rPr>
          <w:rFonts w:cs="Arial"/>
          <w:bCs/>
          <w:sz w:val="22"/>
          <w:szCs w:val="22"/>
        </w:rPr>
        <w:t>le profil “</w:t>
      </w:r>
      <w:r w:rsidRPr="006D59D0">
        <w:rPr>
          <w:rFonts w:cs="Arial"/>
          <w:b/>
          <w:bCs/>
          <w:color w:val="4472C4" w:themeColor="accent1"/>
          <w:sz w:val="22"/>
          <w:szCs w:val="22"/>
        </w:rPr>
        <w:t>Équipe pluridisciplinaire</w:t>
      </w:r>
      <w:r w:rsidRPr="006D59D0">
        <w:rPr>
          <w:rFonts w:cs="Arial"/>
          <w:bCs/>
          <w:sz w:val="22"/>
          <w:szCs w:val="22"/>
        </w:rPr>
        <w:t>”</w:t>
      </w:r>
    </w:p>
    <w:p w14:paraId="191C08B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Cs/>
        </w:rPr>
      </w:pPr>
    </w:p>
    <w:p w14:paraId="283186A3" w14:textId="77777777" w:rsidR="00A43AE2" w:rsidRPr="004E5456" w:rsidRDefault="00A43AE2" w:rsidP="00A43AE2">
      <w:pPr>
        <w:spacing w:after="120" w:line="26" w:lineRule="atLeast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4E5456">
        <w:rPr>
          <w:rFonts w:ascii="Arial" w:hAnsi="Arial" w:cs="Arial"/>
          <w:b/>
          <w:bCs/>
          <w:i/>
          <w:iCs/>
          <w:sz w:val="24"/>
          <w:szCs w:val="24"/>
        </w:rPr>
        <w:t>Modalités d’accès au sous-volet « Procédure de maintien exceptionnel dans une année du tronc commun » selon les profils :</w:t>
      </w:r>
    </w:p>
    <w:p w14:paraId="792B270E" w14:textId="77777777" w:rsidR="0038562E" w:rsidRPr="006D59D0" w:rsidRDefault="0038562E" w:rsidP="004E5456">
      <w:pPr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périmètre des accès</w:t>
      </w:r>
      <w:r w:rsidRPr="006D59D0">
        <w:rPr>
          <w:rFonts w:ascii="Arial" w:hAnsi="Arial" w:cs="Arial"/>
          <w:color w:val="4472C4" w:themeColor="accent1"/>
        </w:rPr>
        <w:t> </w:t>
      </w:r>
      <w:r w:rsidRPr="006D59D0">
        <w:rPr>
          <w:rFonts w:ascii="Arial" w:hAnsi="Arial" w:cs="Arial"/>
        </w:rPr>
        <w:t>est limité aux élèves dont ces profils ont la charge (comme pour les autres volets du DAccE):</w:t>
      </w:r>
    </w:p>
    <w:p w14:paraId="078639BA" w14:textId="77777777" w:rsidR="0038562E" w:rsidRPr="006D59D0" w:rsidRDefault="0038562E" w:rsidP="004E5456">
      <w:pPr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8820" w:type="dxa"/>
        <w:tblLook w:val="04A0" w:firstRow="1" w:lastRow="0" w:firstColumn="1" w:lastColumn="0" w:noHBand="0" w:noVBand="1"/>
      </w:tblPr>
      <w:tblGrid>
        <w:gridCol w:w="3108"/>
        <w:gridCol w:w="5712"/>
      </w:tblGrid>
      <w:tr w:rsidR="0038562E" w:rsidRPr="006D59D0" w14:paraId="2DA9083D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8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43614EF1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 et Direction (D)</w:t>
            </w:r>
          </w:p>
        </w:tc>
        <w:tc>
          <w:tcPr>
            <w:tcW w:w="5712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071E3A23" w14:textId="77777777" w:rsidR="0038562E" w:rsidRPr="00A43AE2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A43AE2">
              <w:rPr>
                <w:rFonts w:ascii="Arial" w:hAnsi="Arial" w:cs="Arial"/>
                <w:b w:val="0"/>
                <w:bCs w:val="0"/>
              </w:rPr>
              <w:t>Procédure des élèves inscrits dans les écoles du ressort du CPMS.</w:t>
            </w:r>
          </w:p>
        </w:tc>
      </w:tr>
      <w:tr w:rsidR="0038562E" w:rsidRPr="006D59D0" w14:paraId="383C8382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8" w:type="dxa"/>
            <w:tcBorders>
              <w:top w:val="single" w:sz="12" w:space="0" w:color="9CC2E5" w:themeColor="accent5" w:themeTint="99"/>
              <w:left w:val="dashed" w:sz="4" w:space="0" w:color="4472C4" w:themeColor="accent1"/>
              <w:bottom w:val="dashed" w:sz="4" w:space="0" w:color="4472C4" w:themeColor="accent1"/>
            </w:tcBorders>
            <w:hideMark/>
          </w:tcPr>
          <w:p w14:paraId="48ADD67D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pluridisciplinaire (EPl.)</w:t>
            </w:r>
          </w:p>
        </w:tc>
        <w:tc>
          <w:tcPr>
            <w:tcW w:w="5712" w:type="dxa"/>
            <w:tcBorders>
              <w:top w:val="single" w:sz="12" w:space="0" w:color="9CC2E5" w:themeColor="accent5" w:themeTint="99"/>
              <w:bottom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500A5A71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Procédure des élèves inscrits dans l’école dont l’agent a la charge.</w:t>
            </w:r>
          </w:p>
        </w:tc>
      </w:tr>
    </w:tbl>
    <w:p w14:paraId="5CA320B8" w14:textId="77777777" w:rsidR="0038562E" w:rsidRPr="006D59D0" w:rsidRDefault="0038562E" w:rsidP="004E5456">
      <w:pPr>
        <w:jc w:val="both"/>
        <w:rPr>
          <w:rFonts w:ascii="Arial" w:hAnsi="Arial" w:cs="Arial"/>
        </w:rPr>
      </w:pPr>
    </w:p>
    <w:p w14:paraId="15899353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 xml:space="preserve"> </w:t>
      </w:r>
      <w:r w:rsidRPr="006D59D0">
        <w:rPr>
          <w:rFonts w:ascii="Arial" w:hAnsi="Arial" w:cs="Arial"/>
        </w:rPr>
        <w:t>est défini en fonction des élèves dont ces profils ont la charge, de leur implication dans la gestion de cette procédure et de son déroulement :</w:t>
      </w:r>
    </w:p>
    <w:p w14:paraId="59E5975D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8820" w:type="dxa"/>
        <w:tblLook w:val="0480" w:firstRow="0" w:lastRow="0" w:firstColumn="1" w:lastColumn="0" w:noHBand="0" w:noVBand="1"/>
      </w:tblPr>
      <w:tblGrid>
        <w:gridCol w:w="3101"/>
        <w:gridCol w:w="5719"/>
      </w:tblGrid>
      <w:tr w:rsidR="0038562E" w:rsidRPr="006D59D0" w14:paraId="02F047DF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57ECBE2C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PO </w:t>
            </w:r>
          </w:p>
        </w:tc>
        <w:tc>
          <w:tcPr>
            <w:tcW w:w="5719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304893B3" w14:textId="205B9C28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</w:t>
            </w:r>
            <w:r w:rsidRPr="006D59D0">
              <w:rPr>
                <w:rFonts w:ascii="Arial" w:hAnsi="Arial" w:cs="Arial"/>
                <w:u w:val="single"/>
              </w:rPr>
              <w:t>uniquement sur accord</w:t>
            </w:r>
            <w:r w:rsidRPr="008B73CC">
              <w:rPr>
                <w:rFonts w:ascii="Arial" w:hAnsi="Arial" w:cs="Arial"/>
              </w:rPr>
              <w:t xml:space="preserve"> </w:t>
            </w:r>
            <w:r w:rsidRPr="006D59D0">
              <w:rPr>
                <w:rFonts w:ascii="Arial" w:hAnsi="Arial" w:cs="Arial"/>
              </w:rPr>
              <w:t>de l’Administration et pendant 5 jours scolaires ouvrables</w:t>
            </w:r>
            <w:r w:rsidR="00A01A3F">
              <w:rPr>
                <w:rFonts w:ascii="Arial" w:hAnsi="Arial" w:cs="Arial"/>
              </w:rPr>
              <w:t>.</w:t>
            </w:r>
          </w:p>
          <w:p w14:paraId="6B56FB36" w14:textId="4952976F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la clôture de la procédure et durant l’année scolaire qui suit la procédure, uniquement si la décision est d’autoriser le maintien.</w:t>
            </w:r>
          </w:p>
        </w:tc>
      </w:tr>
      <w:tr w:rsidR="0038562E" w:rsidRPr="006D59D0" w14:paraId="39354587" w14:textId="77777777" w:rsidTr="009659F1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tcBorders>
              <w:top w:val="single" w:sz="12" w:space="0" w:color="9CC2E5" w:themeColor="accent5" w:themeTint="99"/>
              <w:left w:val="dashed" w:sz="4" w:space="0" w:color="4472C4" w:themeColor="accent1"/>
              <w:bottom w:val="dashed" w:sz="4" w:space="0" w:color="4472C4" w:themeColor="accent1"/>
            </w:tcBorders>
          </w:tcPr>
          <w:p w14:paraId="5701F639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Direction (D) </w:t>
            </w:r>
          </w:p>
          <w:p w14:paraId="014FDC1A" w14:textId="77777777" w:rsidR="0038562E" w:rsidRPr="006D59D0" w:rsidRDefault="0038562E" w:rsidP="008B73CC">
            <w:pPr>
              <w:autoSpaceDE w:val="0"/>
              <w:autoSpaceDN w:val="0"/>
              <w:adjustRightInd w:val="0"/>
              <w:spacing w:line="26" w:lineRule="atLeast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Equipe pluridisciplinaire (EPl.)</w:t>
            </w:r>
          </w:p>
        </w:tc>
        <w:tc>
          <w:tcPr>
            <w:tcW w:w="5719" w:type="dxa"/>
            <w:tcBorders>
              <w:top w:val="single" w:sz="12" w:space="0" w:color="9CC2E5" w:themeColor="accent5" w:themeTint="99"/>
              <w:bottom w:val="dashed" w:sz="4" w:space="0" w:color="4472C4" w:themeColor="accent1"/>
              <w:right w:val="dashed" w:sz="4" w:space="0" w:color="4472C4" w:themeColor="accent1"/>
            </w:tcBorders>
          </w:tcPr>
          <w:p w14:paraId="6FBB916E" w14:textId="2B1DC236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Procédure accessible à partir du mercredi midi de la dernière semaine de l’année scolaire jusqu’à la clôture de la procédure. </w:t>
            </w:r>
          </w:p>
          <w:p w14:paraId="09C72DD0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l’issue de la procédure et durant l’année scolaire qui suit la procédure, uniquement si la décision est d’autoriser le maintien.</w:t>
            </w:r>
          </w:p>
        </w:tc>
      </w:tr>
    </w:tbl>
    <w:p w14:paraId="39E8080C" w14:textId="77777777" w:rsidR="0038562E" w:rsidRPr="006D59D0" w:rsidRDefault="0038562E" w:rsidP="004E5456">
      <w:pPr>
        <w:jc w:val="both"/>
        <w:rPr>
          <w:rFonts w:ascii="Arial" w:hAnsi="Arial" w:cs="Arial"/>
        </w:rPr>
      </w:pPr>
    </w:p>
    <w:p w14:paraId="331300B9" w14:textId="2705A00E" w:rsidR="003939EF" w:rsidRPr="003939EF" w:rsidRDefault="003939EF" w:rsidP="003939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3939EF">
        <w:rPr>
          <w:rFonts w:ascii="Arial" w:hAnsi="Arial" w:cs="Arial"/>
        </w:rPr>
        <w:t xml:space="preserve">La demande d’accès à la procédure de maintien d’un élève </w:t>
      </w:r>
      <w:r>
        <w:rPr>
          <w:rFonts w:ascii="Arial" w:hAnsi="Arial" w:cs="Arial"/>
        </w:rPr>
        <w:t>pour le</w:t>
      </w:r>
      <w:r w:rsidRPr="003939EF">
        <w:rPr>
          <w:rFonts w:ascii="Arial" w:hAnsi="Arial" w:cs="Arial"/>
        </w:rPr>
        <w:t xml:space="preserve"> PO d</w:t>
      </w:r>
      <w:r>
        <w:rPr>
          <w:rFonts w:ascii="Arial" w:hAnsi="Arial" w:cs="Arial"/>
        </w:rPr>
        <w:t>u CPMS</w:t>
      </w:r>
      <w:r w:rsidRPr="003939EF">
        <w:rPr>
          <w:rFonts w:ascii="Arial" w:hAnsi="Arial" w:cs="Arial"/>
        </w:rPr>
        <w:t xml:space="preserve"> doit être adressé</w:t>
      </w:r>
      <w:r>
        <w:rPr>
          <w:rFonts w:ascii="Arial" w:hAnsi="Arial" w:cs="Arial"/>
        </w:rPr>
        <w:t>e</w:t>
      </w:r>
      <w:r w:rsidRPr="003939EF">
        <w:rPr>
          <w:rFonts w:ascii="Arial" w:hAnsi="Arial" w:cs="Arial"/>
        </w:rPr>
        <w:t xml:space="preserve"> par courriel à l’adresse suivante : </w:t>
      </w:r>
      <w:hyperlink r:id="rId11" w:history="1">
        <w:r w:rsidRPr="003939EF">
          <w:rPr>
            <w:rStyle w:val="Lienhypertexte"/>
            <w:rFonts w:ascii="Arial" w:eastAsiaTheme="minorHAnsi" w:hAnsi="Arial" w:cs="Arial"/>
            <w:color w:val="0563C1" w:themeColor="hyperlink"/>
          </w:rPr>
          <w:t>secretariat.maintientc@cfwb.be</w:t>
        </w:r>
      </w:hyperlink>
    </w:p>
    <w:p w14:paraId="603BC73D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60532E44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3A4CE5A7" w14:textId="77777777" w:rsidR="003939EF" w:rsidRDefault="003939EF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1C2E8F2A" w14:textId="7222C0D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6D59D0">
        <w:rPr>
          <w:rFonts w:ascii="Arial" w:hAnsi="Arial" w:cs="Arial"/>
          <w:color w:val="4472C4" w:themeColor="accent1"/>
        </w:rPr>
        <w:t xml:space="preserve"> </w:t>
      </w:r>
      <w:r w:rsidRPr="006D59D0">
        <w:rPr>
          <w:rFonts w:ascii="Arial" w:hAnsi="Arial" w:cs="Arial"/>
        </w:rPr>
        <w:t xml:space="preserve">dépendent du profil utilisateur. </w:t>
      </w:r>
    </w:p>
    <w:p w14:paraId="5D25657E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63CF842C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tableau ci-dessous détaille quelles actions chaque profil école est habilité à réaliser :</w:t>
      </w:r>
    </w:p>
    <w:tbl>
      <w:tblPr>
        <w:tblStyle w:val="TableauGrille2-Accentuation5"/>
        <w:tblpPr w:leftFromText="141" w:rightFromText="141" w:vertAnchor="text" w:horzAnchor="margin" w:tblpY="155"/>
        <w:tblW w:w="9639" w:type="dxa"/>
        <w:tblLayout w:type="fixed"/>
        <w:tblLook w:val="04A0" w:firstRow="1" w:lastRow="0" w:firstColumn="1" w:lastColumn="0" w:noHBand="0" w:noVBand="1"/>
      </w:tblPr>
      <w:tblGrid>
        <w:gridCol w:w="6942"/>
        <w:gridCol w:w="708"/>
        <w:gridCol w:w="709"/>
        <w:gridCol w:w="1280"/>
      </w:tblGrid>
      <w:tr w:rsidR="0038562E" w:rsidRPr="006D59D0" w14:paraId="7642056C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2B0E870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708" w:type="dxa"/>
            <w:hideMark/>
          </w:tcPr>
          <w:p w14:paraId="675E8808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EPl.</w:t>
            </w:r>
          </w:p>
        </w:tc>
        <w:tc>
          <w:tcPr>
            <w:tcW w:w="709" w:type="dxa"/>
            <w:hideMark/>
          </w:tcPr>
          <w:p w14:paraId="3095841B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D</w:t>
            </w:r>
          </w:p>
        </w:tc>
        <w:tc>
          <w:tcPr>
            <w:tcW w:w="1280" w:type="dxa"/>
            <w:hideMark/>
          </w:tcPr>
          <w:p w14:paraId="72F9DA8B" w14:textId="77777777" w:rsidR="0038562E" w:rsidRPr="006D59D0" w:rsidRDefault="0038562E" w:rsidP="0090126D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PO</w:t>
            </w:r>
          </w:p>
        </w:tc>
      </w:tr>
      <w:tr w:rsidR="0038562E" w:rsidRPr="006D59D0" w14:paraId="17D52A41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5DD6F50C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la procédure</w:t>
            </w:r>
          </w:p>
        </w:tc>
        <w:tc>
          <w:tcPr>
            <w:tcW w:w="708" w:type="dxa"/>
            <w:hideMark/>
          </w:tcPr>
          <w:p w14:paraId="1A83AE18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709" w:type="dxa"/>
            <w:hideMark/>
          </w:tcPr>
          <w:p w14:paraId="48BA954D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280" w:type="dxa"/>
            <w:hideMark/>
          </w:tcPr>
          <w:p w14:paraId="38FE88DC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38562E" w:rsidRPr="006D59D0" w14:paraId="3F0788E6" w14:textId="77777777" w:rsidTr="009659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</w:tcPr>
          <w:p w14:paraId="67C2BA48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708" w:type="dxa"/>
          </w:tcPr>
          <w:p w14:paraId="34713E9D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709" w:type="dxa"/>
          </w:tcPr>
          <w:p w14:paraId="777BDA6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  <w:tc>
          <w:tcPr>
            <w:tcW w:w="1280" w:type="dxa"/>
          </w:tcPr>
          <w:p w14:paraId="6577C683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color w:val="C5E0B3" w:themeColor="accent6" w:themeTint="66"/>
              </w:rPr>
              <w:t>(V)</w:t>
            </w:r>
          </w:p>
        </w:tc>
      </w:tr>
      <w:tr w:rsidR="0038562E" w:rsidRPr="006D59D0" w14:paraId="4C5A0554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hideMark/>
          </w:tcPr>
          <w:p w14:paraId="78959477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les éléments de la procédure</w:t>
            </w:r>
          </w:p>
        </w:tc>
        <w:tc>
          <w:tcPr>
            <w:tcW w:w="708" w:type="dxa"/>
          </w:tcPr>
          <w:p w14:paraId="1D6D82B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09" w:type="dxa"/>
            <w:hideMark/>
          </w:tcPr>
          <w:p w14:paraId="0D3D102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280" w:type="dxa"/>
            <w:hideMark/>
          </w:tcPr>
          <w:p w14:paraId="7AA2A32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48B5297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57CE7A5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4BDFD6B9" w14:textId="77777777" w:rsidR="00A43AE2" w:rsidRDefault="00A43AE2" w:rsidP="004E5456">
      <w:pPr>
        <w:jc w:val="both"/>
        <w:rPr>
          <w:rFonts w:ascii="Arial" w:hAnsi="Arial" w:cs="Arial"/>
          <w:b/>
          <w:sz w:val="28"/>
          <w:szCs w:val="28"/>
        </w:rPr>
      </w:pPr>
    </w:p>
    <w:p w14:paraId="0728DA16" w14:textId="2EA35AD1" w:rsidR="00C56F08" w:rsidRPr="00A43AE2" w:rsidRDefault="00C56F08" w:rsidP="004E5456">
      <w:pPr>
        <w:jc w:val="both"/>
        <w:rPr>
          <w:rFonts w:ascii="Arial" w:eastAsia="Times New Roman" w:hAnsi="Arial" w:cs="Arial"/>
          <w:sz w:val="28"/>
          <w:szCs w:val="28"/>
          <w:lang w:val="fr-FR" w:eastAsia="fr-FR"/>
        </w:rPr>
      </w:pPr>
      <w:r w:rsidRPr="00A43AE2">
        <w:rPr>
          <w:rFonts w:ascii="Arial" w:hAnsi="Arial" w:cs="Arial"/>
          <w:b/>
          <w:sz w:val="28"/>
          <w:szCs w:val="28"/>
        </w:rPr>
        <w:t>L’Administration</w:t>
      </w:r>
    </w:p>
    <w:p w14:paraId="0D11A7C3" w14:textId="13509CB8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 profil</w:t>
      </w:r>
      <w:r w:rsidRPr="006D59D0">
        <w:rPr>
          <w:rFonts w:ascii="Arial" w:hAnsi="Arial" w:cs="Arial"/>
          <w:b/>
        </w:rPr>
        <w:t xml:space="preserve"> « </w:t>
      </w:r>
      <w:r w:rsidRPr="006D59D0">
        <w:rPr>
          <w:rFonts w:ascii="Arial" w:hAnsi="Arial" w:cs="Arial"/>
          <w:b/>
          <w:color w:val="4472C4" w:themeColor="accent1"/>
        </w:rPr>
        <w:t>Administration </w:t>
      </w:r>
      <w:r w:rsidRPr="006D59D0">
        <w:rPr>
          <w:rFonts w:ascii="Arial" w:hAnsi="Arial" w:cs="Arial"/>
          <w:b/>
        </w:rPr>
        <w:t>»</w:t>
      </w:r>
      <w:r w:rsidRPr="006D59D0">
        <w:rPr>
          <w:rFonts w:ascii="Arial" w:hAnsi="Arial" w:cs="Arial"/>
        </w:rPr>
        <w:t xml:space="preserve"> a accès au sous-volet « Procédure de maintien dans une année du tronc commun », comme au reste du DAccE, pour assurer la gestion et la maintenance de l’application </w:t>
      </w:r>
      <w:r w:rsidRPr="006D59D0">
        <w:rPr>
          <w:rFonts w:ascii="Arial" w:eastAsia="Times New Roman" w:hAnsi="Arial" w:cs="Arial"/>
          <w:lang w:eastAsia="fr-FR"/>
        </w:rPr>
        <w:t>(ex : correction de bogues, paramétrages,…)</w:t>
      </w:r>
      <w:r w:rsidR="00A01A3F">
        <w:rPr>
          <w:rFonts w:ascii="Arial" w:hAnsi="Arial" w:cs="Arial"/>
        </w:rPr>
        <w:t>.</w:t>
      </w:r>
    </w:p>
    <w:p w14:paraId="22676C6C" w14:textId="77777777" w:rsidR="00C56F08" w:rsidRPr="006D59D0" w:rsidRDefault="00C56F08" w:rsidP="004E5456">
      <w:pPr>
        <w:autoSpaceDE w:val="0"/>
        <w:autoSpaceDN w:val="0"/>
        <w:adjustRightInd w:val="0"/>
        <w:spacing w:before="240" w:after="12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modalités d’accès sont déterminées pour permettre d’assumer les missions susmentionnées.</w:t>
      </w:r>
    </w:p>
    <w:p w14:paraId="7B46B918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6E904C4E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color w:val="4472C4" w:themeColor="accent1"/>
          <w:u w:val="single"/>
        </w:rPr>
      </w:pPr>
    </w:p>
    <w:p w14:paraId="7DB98D0D" w14:textId="6337CBBF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 xml:space="preserve">Le périmètre des accès </w:t>
      </w:r>
      <w:r w:rsidRPr="006D59D0">
        <w:rPr>
          <w:rFonts w:ascii="Arial" w:hAnsi="Arial" w:cs="Arial"/>
        </w:rPr>
        <w:t>:</w:t>
      </w:r>
    </w:p>
    <w:p w14:paraId="52651825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534"/>
      </w:tblGrid>
      <w:tr w:rsidR="0038562E" w:rsidRPr="006D59D0" w14:paraId="5462F39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0B5C16FD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  <w:tc>
          <w:tcPr>
            <w:tcW w:w="5534" w:type="dxa"/>
            <w:hideMark/>
          </w:tcPr>
          <w:p w14:paraId="66EAAFB0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Accès à tous les DAccE.</w:t>
            </w:r>
          </w:p>
        </w:tc>
      </w:tr>
    </w:tbl>
    <w:p w14:paraId="5338372C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2EA978D0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> </w:t>
      </w:r>
      <w:r w:rsidRPr="006D59D0">
        <w:rPr>
          <w:rFonts w:ascii="Arial" w:hAnsi="Arial" w:cs="Arial"/>
        </w:rPr>
        <w:t>:</w:t>
      </w:r>
    </w:p>
    <w:p w14:paraId="368C97A2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0" w:type="auto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34"/>
        <w:gridCol w:w="5534"/>
      </w:tblGrid>
      <w:tr w:rsidR="0038562E" w:rsidRPr="006D59D0" w14:paraId="46747960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hideMark/>
          </w:tcPr>
          <w:p w14:paraId="4AA1F40C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  <w:tc>
          <w:tcPr>
            <w:tcW w:w="5534" w:type="dxa"/>
            <w:hideMark/>
          </w:tcPr>
          <w:p w14:paraId="421C542A" w14:textId="5E0F215C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Sous</w:t>
            </w:r>
            <w:r w:rsidR="00A01A3F">
              <w:rPr>
                <w:rFonts w:ascii="Arial" w:hAnsi="Arial" w:cs="Arial"/>
              </w:rPr>
              <w:t>-</w:t>
            </w:r>
            <w:r w:rsidRPr="006D59D0">
              <w:rPr>
                <w:rFonts w:ascii="Arial" w:hAnsi="Arial" w:cs="Arial"/>
              </w:rPr>
              <w:t>volet accessible à tout moment.</w:t>
            </w:r>
          </w:p>
          <w:p w14:paraId="53D5A6FF" w14:textId="32152B90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Historique accessible dès la clôture de la procédure et durant l’année scolaire qui suit la procédure.</w:t>
            </w:r>
          </w:p>
        </w:tc>
      </w:tr>
    </w:tbl>
    <w:p w14:paraId="3F268BC5" w14:textId="77777777" w:rsidR="0038562E" w:rsidRPr="006D59D0" w:rsidRDefault="0038562E" w:rsidP="004E5456">
      <w:pPr>
        <w:spacing w:after="0" w:line="256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14:paraId="44CCD75D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b/>
          <w:u w:val="single"/>
        </w:rPr>
      </w:pPr>
    </w:p>
    <w:p w14:paraId="016ED99D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8B73CC">
        <w:rPr>
          <w:rFonts w:ascii="Arial" w:hAnsi="Arial" w:cs="Arial"/>
          <w:b/>
          <w:color w:val="4472C4" w:themeColor="accent1"/>
        </w:rPr>
        <w:t xml:space="preserve"> </w:t>
      </w:r>
      <w:r w:rsidRPr="006D59D0">
        <w:rPr>
          <w:rFonts w:ascii="Arial" w:hAnsi="Arial" w:cs="Arial"/>
        </w:rPr>
        <w:t>:</w:t>
      </w:r>
    </w:p>
    <w:p w14:paraId="149F12D0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</w:rPr>
      </w:pPr>
    </w:p>
    <w:tbl>
      <w:tblPr>
        <w:tblStyle w:val="TableauGrille2-Accentuation5"/>
        <w:tblpPr w:leftFromText="141" w:rightFromText="141" w:vertAnchor="text" w:horzAnchor="margin" w:tblpY="155"/>
        <w:tblW w:w="8784" w:type="dxa"/>
        <w:tblLayout w:type="fixed"/>
        <w:tblLook w:val="04A0" w:firstRow="1" w:lastRow="0" w:firstColumn="1" w:lastColumn="0" w:noHBand="0" w:noVBand="1"/>
      </w:tblPr>
      <w:tblGrid>
        <w:gridCol w:w="5529"/>
        <w:gridCol w:w="3255"/>
      </w:tblGrid>
      <w:tr w:rsidR="0038562E" w:rsidRPr="006D59D0" w14:paraId="322CA009" w14:textId="77777777" w:rsidTr="003856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35A16093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3255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0136E64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Administration</w:t>
            </w:r>
          </w:p>
        </w:tc>
      </w:tr>
      <w:tr w:rsidR="0038562E" w:rsidRPr="006D59D0" w14:paraId="1D0DB41A" w14:textId="77777777" w:rsidTr="003856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7504513C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 xml:space="preserve">Consulter la procédure 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32525ED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4CFC8A9F" w14:textId="77777777" w:rsidTr="0038562E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0E118805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eastAsia="Arial" w:hAnsi="Arial" w:cs="Arial"/>
              </w:rPr>
              <w:t>Consulter l’historique de la procédure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63BFB7D6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0FEA9D5" w14:textId="77777777" w:rsidTr="003856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</w:tcBorders>
            <w:hideMark/>
          </w:tcPr>
          <w:p w14:paraId="0F5ED599" w14:textId="033CA0E5" w:rsidR="0038562E" w:rsidRPr="006D59D0" w:rsidRDefault="0038562E" w:rsidP="00A01A3F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Encoder et valider la décision de maintien, les informations de la concertation, la position des parents, la décision de la Chambre de recours</w:t>
            </w:r>
          </w:p>
        </w:tc>
        <w:tc>
          <w:tcPr>
            <w:tcW w:w="3255" w:type="dxa"/>
            <w:tcBorders>
              <w:right w:val="dashed" w:sz="4" w:space="0" w:color="4472C4" w:themeColor="accent1"/>
            </w:tcBorders>
            <w:hideMark/>
          </w:tcPr>
          <w:p w14:paraId="4271560B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0EEF0BFE" w14:textId="77777777" w:rsidTr="0038562E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left w:val="dashed" w:sz="4" w:space="0" w:color="4472C4" w:themeColor="accent1"/>
              <w:bottom w:val="dashed" w:sz="4" w:space="0" w:color="4472C4" w:themeColor="accent1"/>
            </w:tcBorders>
            <w:hideMark/>
          </w:tcPr>
          <w:p w14:paraId="0767141B" w14:textId="74FB2805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le rapport de la procédure</w:t>
            </w:r>
          </w:p>
        </w:tc>
        <w:tc>
          <w:tcPr>
            <w:tcW w:w="3255" w:type="dxa"/>
            <w:tcBorders>
              <w:bottom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43116F7E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</w:tbl>
    <w:p w14:paraId="153AFCC5" w14:textId="70C62D02" w:rsidR="00C56F08" w:rsidRPr="006D59D0" w:rsidRDefault="00C56F08" w:rsidP="004E5456">
      <w:pPr>
        <w:suppressAutoHyphens/>
        <w:autoSpaceDE w:val="0"/>
        <w:autoSpaceDN w:val="0"/>
        <w:adjustRightInd w:val="0"/>
        <w:spacing w:before="120" w:after="60" w:line="26" w:lineRule="atLeast"/>
        <w:jc w:val="both"/>
        <w:rPr>
          <w:rFonts w:ascii="Arial" w:eastAsia="Times New Roman" w:hAnsi="Arial" w:cs="Arial"/>
          <w:kern w:val="2"/>
          <w:lang w:val="fr-FR" w:eastAsia="fr-FR" w:bidi="hi-IN"/>
        </w:rPr>
      </w:pPr>
    </w:p>
    <w:p w14:paraId="12FFBE74" w14:textId="77777777" w:rsidR="00C56F08" w:rsidRPr="00A43AE2" w:rsidRDefault="00C56F08" w:rsidP="004E5456">
      <w:pPr>
        <w:autoSpaceDE w:val="0"/>
        <w:autoSpaceDN w:val="0"/>
        <w:adjustRightInd w:val="0"/>
        <w:spacing w:before="480" w:after="120" w:line="26" w:lineRule="atLeast"/>
        <w:jc w:val="both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A43AE2">
        <w:rPr>
          <w:rFonts w:ascii="Arial" w:hAnsi="Arial" w:cs="Arial"/>
          <w:b/>
          <w:sz w:val="28"/>
          <w:szCs w:val="28"/>
        </w:rPr>
        <w:t>La Chambre de recours</w:t>
      </w:r>
    </w:p>
    <w:p w14:paraId="2FC3232E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19143C1F" w14:textId="79543D5D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</w:rPr>
      </w:pPr>
      <w:r w:rsidRPr="006D59D0">
        <w:rPr>
          <w:rFonts w:ascii="Arial" w:hAnsi="Arial" w:cs="Arial"/>
        </w:rPr>
        <w:t xml:space="preserve">La catégorie Chambre de recours compte </w:t>
      </w:r>
      <w:r w:rsidRPr="006D59D0">
        <w:rPr>
          <w:rFonts w:ascii="Arial" w:hAnsi="Arial" w:cs="Arial"/>
          <w:b/>
        </w:rPr>
        <w:t xml:space="preserve">3 profils d’utilisateurs : </w:t>
      </w:r>
    </w:p>
    <w:p w14:paraId="385326D6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t>le Président de la Chambre de recours</w:t>
      </w:r>
    </w:p>
    <w:p w14:paraId="6905B4B5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lastRenderedPageBreak/>
        <w:t>le Membre de la Chambre de recours</w:t>
      </w:r>
    </w:p>
    <w:p w14:paraId="1AF28336" w14:textId="77777777" w:rsidR="0038562E" w:rsidRPr="006D59D0" w:rsidRDefault="0038562E" w:rsidP="004E5456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  <w:r w:rsidRPr="006D59D0">
        <w:rPr>
          <w:rFonts w:cs="Arial"/>
          <w:b/>
          <w:sz w:val="22"/>
          <w:szCs w:val="22"/>
        </w:rPr>
        <w:t>le Secrétariat de la Chambre de recours</w:t>
      </w:r>
    </w:p>
    <w:p w14:paraId="249AC6A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67A2EEC7" w14:textId="3553FAD9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hAnsi="Arial" w:cs="Arial"/>
        </w:rPr>
        <w:t xml:space="preserve">Ces 3 profils ont </w:t>
      </w:r>
      <w:r w:rsidRPr="006D59D0">
        <w:rPr>
          <w:rFonts w:ascii="Arial" w:hAnsi="Arial" w:cs="Arial"/>
          <w:b/>
          <w:u w:val="single"/>
        </w:rPr>
        <w:t>uniquement accès</w:t>
      </w:r>
      <w:r w:rsidRPr="008B73CC">
        <w:rPr>
          <w:rFonts w:ascii="Arial" w:hAnsi="Arial" w:cs="Arial"/>
        </w:rPr>
        <w:t xml:space="preserve"> </w:t>
      </w:r>
      <w:r w:rsidRPr="006D59D0">
        <w:rPr>
          <w:rFonts w:ascii="Arial" w:hAnsi="Arial" w:cs="Arial"/>
        </w:rPr>
        <w:t>au sous</w:t>
      </w:r>
      <w:r w:rsidR="00A01A3F">
        <w:rPr>
          <w:rFonts w:ascii="Arial" w:hAnsi="Arial" w:cs="Arial"/>
        </w:rPr>
        <w:t>-</w:t>
      </w:r>
      <w:r w:rsidRPr="006D59D0">
        <w:rPr>
          <w:rFonts w:ascii="Arial" w:hAnsi="Arial" w:cs="Arial"/>
        </w:rPr>
        <w:t xml:space="preserve">volet “Procédure de maintien exceptionnel </w:t>
      </w:r>
      <w:r w:rsidR="006D1B9F" w:rsidRPr="006D59D0">
        <w:rPr>
          <w:rFonts w:ascii="Arial" w:hAnsi="Arial" w:cs="Arial"/>
        </w:rPr>
        <w:t>dans une année du tronc commun</w:t>
      </w:r>
      <w:r w:rsidRPr="006D59D0">
        <w:rPr>
          <w:rFonts w:ascii="Arial" w:hAnsi="Arial" w:cs="Arial"/>
        </w:rPr>
        <w:t xml:space="preserve">” et </w:t>
      </w:r>
      <w:r w:rsidRPr="006D59D0">
        <w:rPr>
          <w:rFonts w:ascii="Arial" w:hAnsi="Arial" w:cs="Arial"/>
          <w:b/>
          <w:u w:val="single"/>
        </w:rPr>
        <w:t>seulement pour les élèves qui font l’objet d’un recours</w:t>
      </w:r>
      <w:r w:rsidRPr="006D59D0">
        <w:rPr>
          <w:rFonts w:ascii="Arial" w:hAnsi="Arial" w:cs="Arial"/>
        </w:rPr>
        <w:t xml:space="preserve">, le temps de leur implication dans la procédure (c’est-à-dire le temps nécessaire pour analyser les recours, encoder et valider les décisions et, le cas échéant, imprimer celles-ci en vue d’un envoi postal). </w:t>
      </w:r>
    </w:p>
    <w:p w14:paraId="70AF4831" w14:textId="77777777" w:rsidR="0038562E" w:rsidRPr="006D59D0" w:rsidRDefault="0038562E" w:rsidP="004E5456">
      <w:pPr>
        <w:pStyle w:val="Paragraphedeliste"/>
        <w:autoSpaceDE w:val="0"/>
        <w:autoSpaceDN w:val="0"/>
        <w:adjustRightInd w:val="0"/>
        <w:spacing w:after="0" w:line="26" w:lineRule="atLeast"/>
        <w:jc w:val="both"/>
        <w:rPr>
          <w:rFonts w:cs="Arial"/>
          <w:sz w:val="22"/>
          <w:szCs w:val="22"/>
        </w:rPr>
      </w:pPr>
    </w:p>
    <w:p w14:paraId="0F718254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  <w:r w:rsidRPr="006D59D0">
        <w:rPr>
          <w:rFonts w:ascii="Arial" w:hAnsi="Arial" w:cs="Arial"/>
        </w:rPr>
        <w:t>Les modalités d’accès sont déterminées pour permettre d’assumer ces missions.</w:t>
      </w:r>
    </w:p>
    <w:p w14:paraId="7AB47E0A" w14:textId="77777777" w:rsidR="00A43AE2" w:rsidRDefault="00A43AE2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p w14:paraId="742B714B" w14:textId="653D4608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 xml:space="preserve">Le périmètre des accès </w:t>
      </w:r>
      <w:r w:rsidRPr="006D59D0">
        <w:rPr>
          <w:rFonts w:ascii="Arial" w:hAnsi="Arial" w:cs="Arial"/>
          <w:color w:val="4472C4" w:themeColor="accent1"/>
        </w:rPr>
        <w:t>:</w:t>
      </w:r>
    </w:p>
    <w:p w14:paraId="41A63518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</w:rPr>
      </w:pPr>
    </w:p>
    <w:tbl>
      <w:tblPr>
        <w:tblStyle w:val="TableauGrille2-Accentuation5"/>
        <w:tblW w:w="8961" w:type="dxa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1"/>
        <w:gridCol w:w="5860"/>
      </w:tblGrid>
      <w:tr w:rsidR="0038562E" w:rsidRPr="006D59D0" w14:paraId="038E87E0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  <w:hideMark/>
          </w:tcPr>
          <w:p w14:paraId="204FB476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  <w:p w14:paraId="2CCAC512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  <w:p w14:paraId="79F711D6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Secrétariat</w:t>
            </w:r>
          </w:p>
        </w:tc>
        <w:tc>
          <w:tcPr>
            <w:tcW w:w="5860" w:type="dxa"/>
          </w:tcPr>
          <w:p w14:paraId="167437D4" w14:textId="71221D22" w:rsidR="0038562E" w:rsidRPr="006D59D0" w:rsidRDefault="0038562E" w:rsidP="00D011EE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>Accès spécifique et temporaire, restreint au DAccE des élèves qui font l’objet d’un recours</w:t>
            </w:r>
          </w:p>
        </w:tc>
      </w:tr>
    </w:tbl>
    <w:p w14:paraId="0DFF5746" w14:textId="77777777" w:rsidR="0038562E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4E5F415A" w14:textId="77777777" w:rsidR="00D011EE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375B0837" w14:textId="77777777" w:rsidR="00D011EE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3A56FCC0" w14:textId="77777777" w:rsidR="00D011EE" w:rsidRPr="006D59D0" w:rsidRDefault="00D011E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b/>
          <w:u w:val="single"/>
        </w:rPr>
      </w:pPr>
    </w:p>
    <w:p w14:paraId="17C3C311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 temps d’accès</w:t>
      </w:r>
      <w:r w:rsidRPr="006D59D0">
        <w:rPr>
          <w:rFonts w:ascii="Arial" w:hAnsi="Arial" w:cs="Arial"/>
          <w:color w:val="4472C4" w:themeColor="accent1"/>
        </w:rPr>
        <w:t> :</w:t>
      </w:r>
    </w:p>
    <w:p w14:paraId="4C1F2437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TableauGrille2-Accentuation5"/>
        <w:tblW w:w="8962" w:type="dxa"/>
        <w:tblBorders>
          <w:top w:val="dashed" w:sz="4" w:space="0" w:color="4472C4" w:themeColor="accent1"/>
          <w:left w:val="dashed" w:sz="4" w:space="0" w:color="4472C4" w:themeColor="accent1"/>
          <w:bottom w:val="dashed" w:sz="4" w:space="0" w:color="4472C4" w:themeColor="accent1"/>
          <w:right w:val="dashed" w:sz="4" w:space="0" w:color="4472C4" w:themeColor="accent1"/>
        </w:tblBorders>
        <w:tblLook w:val="0480" w:firstRow="0" w:lastRow="0" w:firstColumn="1" w:lastColumn="0" w:noHBand="0" w:noVBand="1"/>
      </w:tblPr>
      <w:tblGrid>
        <w:gridCol w:w="3106"/>
        <w:gridCol w:w="5856"/>
      </w:tblGrid>
      <w:tr w:rsidR="0038562E" w:rsidRPr="006D59D0" w14:paraId="2795DFAD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6" w:type="dxa"/>
            <w:hideMark/>
          </w:tcPr>
          <w:p w14:paraId="61BD1EEE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  <w:p w14:paraId="2F587F35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  <w:p w14:paraId="7114D98F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Secrétariat </w:t>
            </w:r>
          </w:p>
        </w:tc>
        <w:tc>
          <w:tcPr>
            <w:tcW w:w="5856" w:type="dxa"/>
          </w:tcPr>
          <w:p w14:paraId="47EB43D3" w14:textId="2F24F21F" w:rsidR="0038562E" w:rsidRPr="006D59D0" w:rsidRDefault="0038562E" w:rsidP="00D011EE">
            <w:pPr>
              <w:autoSpaceDE w:val="0"/>
              <w:autoSpaceDN w:val="0"/>
              <w:adjustRightInd w:val="0"/>
              <w:spacing w:line="26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fr-FR"/>
              </w:rPr>
            </w:pPr>
            <w:r w:rsidRPr="006D59D0">
              <w:rPr>
                <w:rFonts w:ascii="Arial" w:hAnsi="Arial" w:cs="Arial"/>
              </w:rPr>
              <w:t xml:space="preserve">Procédure accessible à partir du lundi de la </w:t>
            </w:r>
            <w:r w:rsidR="00A43AE2">
              <w:rPr>
                <w:rFonts w:ascii="Arial" w:hAnsi="Arial" w:cs="Arial"/>
              </w:rPr>
              <w:t>2</w:t>
            </w:r>
            <w:r w:rsidRPr="006D59D0">
              <w:rPr>
                <w:rFonts w:ascii="Arial" w:hAnsi="Arial" w:cs="Arial"/>
                <w:vertAlign w:val="superscript"/>
              </w:rPr>
              <w:t>e</w:t>
            </w:r>
            <w:r w:rsidRPr="006D59D0">
              <w:rPr>
                <w:rFonts w:ascii="Arial" w:hAnsi="Arial" w:cs="Arial"/>
              </w:rPr>
              <w:t xml:space="preserve"> semaine </w:t>
            </w:r>
            <w:r w:rsidR="00A43AE2">
              <w:rPr>
                <w:rFonts w:ascii="Arial" w:hAnsi="Arial" w:cs="Arial"/>
              </w:rPr>
              <w:t>des vacances d’été</w:t>
            </w:r>
            <w:r w:rsidRPr="006D59D0">
              <w:rPr>
                <w:rFonts w:ascii="Arial" w:hAnsi="Arial" w:cs="Arial"/>
              </w:rPr>
              <w:t xml:space="preserve"> et jusqu’à l’issue de la procédure</w:t>
            </w:r>
          </w:p>
        </w:tc>
      </w:tr>
    </w:tbl>
    <w:p w14:paraId="3BB2CA83" w14:textId="77777777" w:rsidR="0038562E" w:rsidRPr="006D59D0" w:rsidRDefault="0038562E" w:rsidP="004E5456">
      <w:pPr>
        <w:spacing w:after="0" w:line="256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14:paraId="550FD530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  <w:r w:rsidRPr="006D59D0">
        <w:rPr>
          <w:rFonts w:ascii="Arial" w:hAnsi="Arial" w:cs="Arial"/>
          <w:b/>
          <w:color w:val="4472C4" w:themeColor="accent1"/>
          <w:u w:val="single"/>
        </w:rPr>
        <w:t>Les actions réalisables</w:t>
      </w:r>
      <w:r w:rsidRPr="008B73CC">
        <w:rPr>
          <w:rFonts w:ascii="Arial" w:hAnsi="Arial" w:cs="Arial"/>
          <w:b/>
          <w:color w:val="4472C4" w:themeColor="accent1"/>
        </w:rPr>
        <w:t xml:space="preserve"> </w:t>
      </w:r>
      <w:r w:rsidRPr="006D59D0">
        <w:rPr>
          <w:rFonts w:ascii="Arial" w:hAnsi="Arial" w:cs="Arial"/>
          <w:color w:val="4472C4" w:themeColor="accent1"/>
        </w:rPr>
        <w:t>:</w:t>
      </w:r>
    </w:p>
    <w:tbl>
      <w:tblPr>
        <w:tblStyle w:val="TableauGrille2-Accentuation5"/>
        <w:tblpPr w:leftFromText="141" w:rightFromText="141" w:vertAnchor="text" w:horzAnchor="margin" w:tblpXSpec="center" w:tblpY="470"/>
        <w:tblW w:w="9689" w:type="dxa"/>
        <w:tblLayout w:type="fixed"/>
        <w:tblLook w:val="04A0" w:firstRow="1" w:lastRow="0" w:firstColumn="1" w:lastColumn="0" w:noHBand="0" w:noVBand="1"/>
      </w:tblPr>
      <w:tblGrid>
        <w:gridCol w:w="4299"/>
        <w:gridCol w:w="1508"/>
        <w:gridCol w:w="1793"/>
        <w:gridCol w:w="2089"/>
      </w:tblGrid>
      <w:tr w:rsidR="0038562E" w:rsidRPr="006D59D0" w14:paraId="167BFC23" w14:textId="77777777" w:rsidTr="00965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top w:val="dashed" w:sz="4" w:space="0" w:color="4472C4" w:themeColor="accent1"/>
              <w:left w:val="dashed" w:sz="4" w:space="0" w:color="4472C4" w:themeColor="accent1"/>
            </w:tcBorders>
            <w:hideMark/>
          </w:tcPr>
          <w:p w14:paraId="5B7264DB" w14:textId="77777777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Actions </w:t>
            </w:r>
          </w:p>
        </w:tc>
        <w:tc>
          <w:tcPr>
            <w:tcW w:w="1508" w:type="dxa"/>
            <w:tcBorders>
              <w:top w:val="dashed" w:sz="4" w:space="0" w:color="4472C4" w:themeColor="accent1"/>
            </w:tcBorders>
            <w:hideMark/>
          </w:tcPr>
          <w:p w14:paraId="4E941E44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Président</w:t>
            </w:r>
          </w:p>
        </w:tc>
        <w:tc>
          <w:tcPr>
            <w:tcW w:w="1793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  <w:hideMark/>
          </w:tcPr>
          <w:p w14:paraId="235A0872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Membre</w:t>
            </w:r>
          </w:p>
        </w:tc>
        <w:tc>
          <w:tcPr>
            <w:tcW w:w="2089" w:type="dxa"/>
            <w:tcBorders>
              <w:top w:val="dashed" w:sz="4" w:space="0" w:color="4472C4" w:themeColor="accent1"/>
              <w:right w:val="dashed" w:sz="4" w:space="0" w:color="4472C4" w:themeColor="accent1"/>
            </w:tcBorders>
          </w:tcPr>
          <w:p w14:paraId="5002CCEA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Secrétariat</w:t>
            </w:r>
          </w:p>
        </w:tc>
      </w:tr>
      <w:tr w:rsidR="0038562E" w:rsidRPr="006D59D0" w14:paraId="12944848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2D847700" w14:textId="77777777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Consulter la procédure </w:t>
            </w:r>
          </w:p>
        </w:tc>
        <w:tc>
          <w:tcPr>
            <w:tcW w:w="1508" w:type="dxa"/>
            <w:hideMark/>
          </w:tcPr>
          <w:p w14:paraId="4DD5FBE3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252D18D8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4E1EE71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A43AE2" w:rsidRPr="006D59D0" w14:paraId="67D00C74" w14:textId="77777777" w:rsidTr="009659F1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</w:tcPr>
          <w:p w14:paraId="7169FAA6" w14:textId="413F4E0A" w:rsidR="00A43AE2" w:rsidRPr="006D59D0" w:rsidRDefault="00A43AE2" w:rsidP="004E54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Encoder et valider la position des parents sur base du courrier qu’ils ont envoyé à l’administration </w:t>
            </w:r>
          </w:p>
        </w:tc>
        <w:tc>
          <w:tcPr>
            <w:tcW w:w="1508" w:type="dxa"/>
          </w:tcPr>
          <w:p w14:paraId="09C19B0F" w14:textId="77777777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  <w:tc>
          <w:tcPr>
            <w:tcW w:w="1793" w:type="dxa"/>
            <w:tcBorders>
              <w:right w:val="dashed" w:sz="4" w:space="0" w:color="4472C4" w:themeColor="accent1"/>
            </w:tcBorders>
          </w:tcPr>
          <w:p w14:paraId="63663F87" w14:textId="77777777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1D8EC215" w14:textId="77777777" w:rsidR="00A43AE2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  <w:p w14:paraId="649FF6E8" w14:textId="108370E5" w:rsidR="00A43AE2" w:rsidRPr="006D59D0" w:rsidRDefault="00A43AE2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A2B5CF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</w:tcPr>
          <w:p w14:paraId="5DA5AD59" w14:textId="77777777" w:rsidR="0038562E" w:rsidRPr="006D59D0" w:rsidRDefault="0038562E" w:rsidP="004E5456">
            <w:pPr>
              <w:jc w:val="both"/>
              <w:rPr>
                <w:rFonts w:ascii="Arial" w:eastAsia="Arial" w:hAnsi="Arial" w:cs="Arial"/>
              </w:rPr>
            </w:pPr>
            <w:r w:rsidRPr="006D59D0">
              <w:rPr>
                <w:rFonts w:ascii="Arial" w:hAnsi="Arial" w:cs="Arial"/>
              </w:rPr>
              <w:t>Encoder la décision de la chambre de recours</w:t>
            </w:r>
          </w:p>
        </w:tc>
        <w:tc>
          <w:tcPr>
            <w:tcW w:w="1508" w:type="dxa"/>
          </w:tcPr>
          <w:p w14:paraId="37F81C34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</w:tcPr>
          <w:p w14:paraId="445ECDC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040A4CA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  <w:tr w:rsidR="0038562E" w:rsidRPr="006D59D0" w14:paraId="193DA9BF" w14:textId="77777777" w:rsidTr="009659F1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0C9A2F59" w14:textId="3F4B2306" w:rsidR="0038562E" w:rsidRPr="006D59D0" w:rsidRDefault="0038562E" w:rsidP="004E5456">
            <w:pPr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 xml:space="preserve">Valider </w:t>
            </w:r>
            <w:r w:rsidR="00A43AE2" w:rsidRPr="006D59D0">
              <w:rPr>
                <w:rFonts w:ascii="Arial" w:hAnsi="Arial" w:cs="Arial"/>
              </w:rPr>
              <w:t>la décision de la chambre de recours</w:t>
            </w:r>
          </w:p>
        </w:tc>
        <w:tc>
          <w:tcPr>
            <w:tcW w:w="1508" w:type="dxa"/>
            <w:hideMark/>
          </w:tcPr>
          <w:p w14:paraId="121724FA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1CF254C7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17AB147C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</w:p>
        </w:tc>
      </w:tr>
      <w:tr w:rsidR="0038562E" w:rsidRPr="006D59D0" w14:paraId="31ADCC77" w14:textId="77777777" w:rsidTr="00965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9" w:type="dxa"/>
            <w:tcBorders>
              <w:left w:val="dashed" w:sz="4" w:space="0" w:color="4472C4" w:themeColor="accent1"/>
            </w:tcBorders>
            <w:hideMark/>
          </w:tcPr>
          <w:p w14:paraId="6DA5CFE9" w14:textId="7B65E1CF" w:rsidR="0038562E" w:rsidRPr="006D59D0" w:rsidRDefault="0038562E" w:rsidP="004E5456">
            <w:pPr>
              <w:autoSpaceDE w:val="0"/>
              <w:autoSpaceDN w:val="0"/>
              <w:adjustRightInd w:val="0"/>
              <w:spacing w:line="26" w:lineRule="atLeast"/>
              <w:jc w:val="both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</w:rPr>
              <w:t>Imprimer la</w:t>
            </w:r>
            <w:r w:rsidR="00A43AE2" w:rsidRPr="006D59D0">
              <w:rPr>
                <w:rFonts w:ascii="Arial" w:hAnsi="Arial" w:cs="Arial"/>
              </w:rPr>
              <w:t xml:space="preserve"> décision de la chambre de recours</w:t>
            </w:r>
          </w:p>
        </w:tc>
        <w:tc>
          <w:tcPr>
            <w:tcW w:w="1508" w:type="dxa"/>
          </w:tcPr>
          <w:p w14:paraId="0D262172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  <w:tc>
          <w:tcPr>
            <w:tcW w:w="1793" w:type="dxa"/>
            <w:tcBorders>
              <w:right w:val="dashed" w:sz="4" w:space="0" w:color="4472C4" w:themeColor="accent1"/>
            </w:tcBorders>
            <w:hideMark/>
          </w:tcPr>
          <w:p w14:paraId="0ADDD960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089" w:type="dxa"/>
            <w:tcBorders>
              <w:right w:val="dashed" w:sz="4" w:space="0" w:color="4472C4" w:themeColor="accent1"/>
            </w:tcBorders>
          </w:tcPr>
          <w:p w14:paraId="7BE8EBDF" w14:textId="77777777" w:rsidR="0038562E" w:rsidRPr="006D59D0" w:rsidRDefault="0038562E" w:rsidP="00A43AE2">
            <w:pPr>
              <w:autoSpaceDE w:val="0"/>
              <w:autoSpaceDN w:val="0"/>
              <w:adjustRightInd w:val="0"/>
              <w:spacing w:line="26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70AD47" w:themeColor="accent6"/>
              </w:rPr>
            </w:pPr>
            <w:r w:rsidRPr="006D59D0">
              <w:rPr>
                <w:rFonts w:ascii="Arial" w:hAnsi="Arial" w:cs="Arial"/>
                <w:b/>
                <w:color w:val="70AD47" w:themeColor="accent6"/>
              </w:rPr>
              <w:t>V</w:t>
            </w:r>
          </w:p>
        </w:tc>
      </w:tr>
    </w:tbl>
    <w:p w14:paraId="7389ADD8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</w:p>
    <w:p w14:paraId="03DF35A7" w14:textId="77777777" w:rsidR="0038562E" w:rsidRPr="006D59D0" w:rsidRDefault="0038562E" w:rsidP="004E5456">
      <w:pPr>
        <w:spacing w:after="0" w:line="256" w:lineRule="auto"/>
        <w:jc w:val="both"/>
        <w:rPr>
          <w:rFonts w:ascii="Arial" w:hAnsi="Arial" w:cs="Arial"/>
          <w:color w:val="4472C4" w:themeColor="accent1"/>
        </w:rPr>
      </w:pPr>
    </w:p>
    <w:p w14:paraId="2519F6A6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</w:p>
    <w:p w14:paraId="701813DF" w14:textId="77777777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hAnsi="Arial" w:cs="Arial"/>
          <w:noProof/>
          <w:color w:val="0979BD"/>
          <w:lang w:eastAsia="fr-BE"/>
        </w:rPr>
        <w:drawing>
          <wp:anchor distT="107950" distB="107950" distL="107950" distR="107950" simplePos="0" relativeHeight="251685888" behindDoc="0" locked="0" layoutInCell="0" allowOverlap="1" wp14:anchorId="4006A0A3" wp14:editId="594D5DC3">
            <wp:simplePos x="0" y="0"/>
            <wp:positionH relativeFrom="margin">
              <wp:posOffset>-152400</wp:posOffset>
            </wp:positionH>
            <wp:positionV relativeFrom="paragraph">
              <wp:posOffset>169545</wp:posOffset>
            </wp:positionV>
            <wp:extent cx="770890" cy="499745"/>
            <wp:effectExtent l="0" t="0" r="0" b="0"/>
            <wp:wrapSquare wrapText="largest"/>
            <wp:docPr id="224" name="Image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BF3C7C" w14:textId="3C8BE61B" w:rsidR="0038562E" w:rsidRPr="006D59D0" w:rsidRDefault="0038562E" w:rsidP="004E5456">
      <w:pPr>
        <w:autoSpaceDE w:val="0"/>
        <w:autoSpaceDN w:val="0"/>
        <w:adjustRightInd w:val="0"/>
        <w:spacing w:after="0" w:line="26" w:lineRule="atLeast"/>
        <w:jc w:val="both"/>
        <w:rPr>
          <w:rFonts w:ascii="Arial" w:eastAsia="Times New Roman" w:hAnsi="Arial" w:cs="Arial"/>
          <w:lang w:eastAsia="fr-FR"/>
        </w:rPr>
      </w:pPr>
      <w:r w:rsidRPr="006D59D0">
        <w:rPr>
          <w:rFonts w:ascii="Arial" w:eastAsia="Times New Roman" w:hAnsi="Arial" w:cs="Arial"/>
          <w:b/>
          <w:lang w:eastAsia="fr-FR"/>
        </w:rPr>
        <w:t>Point d’attention</w:t>
      </w:r>
      <w:r w:rsidRPr="006D59D0">
        <w:rPr>
          <w:rFonts w:ascii="Arial" w:eastAsia="Times New Roman" w:hAnsi="Arial" w:cs="Arial"/>
          <w:lang w:eastAsia="fr-FR"/>
        </w:rPr>
        <w:t xml:space="preserve"> : </w:t>
      </w:r>
      <w:r w:rsidR="00D011EE">
        <w:rPr>
          <w:rFonts w:ascii="Arial" w:eastAsia="Times New Roman" w:hAnsi="Arial" w:cs="Arial"/>
          <w:lang w:eastAsia="fr-FR"/>
        </w:rPr>
        <w:t>s</w:t>
      </w:r>
      <w:r w:rsidR="00D011EE" w:rsidRPr="006D59D0">
        <w:rPr>
          <w:rFonts w:ascii="Arial" w:eastAsia="Times New Roman" w:hAnsi="Arial" w:cs="Arial"/>
          <w:lang w:eastAsia="fr-FR"/>
        </w:rPr>
        <w:t xml:space="preserve">eul </w:t>
      </w:r>
      <w:r w:rsidRPr="006D59D0">
        <w:rPr>
          <w:rFonts w:ascii="Arial" w:eastAsia="Times New Roman" w:hAnsi="Arial" w:cs="Arial"/>
          <w:lang w:eastAsia="fr-FR"/>
        </w:rPr>
        <w:t>le profil « Président » peut valider les décisions de la Chambre de recours. Les profils d’utilisateurs de la catégorie Chambre de recours n’ont pas accès à l’historique de la procédure.</w:t>
      </w:r>
    </w:p>
    <w:p w14:paraId="51803F3B" w14:textId="77777777" w:rsidR="0038562E" w:rsidRPr="006D59D0" w:rsidRDefault="0038562E" w:rsidP="004E5456">
      <w:pPr>
        <w:pStyle w:val="Corpsdetexte"/>
        <w:spacing w:after="0"/>
        <w:jc w:val="both"/>
        <w:rPr>
          <w:rFonts w:cs="Arial"/>
          <w:u w:val="single"/>
        </w:rPr>
      </w:pPr>
    </w:p>
    <w:p w14:paraId="1117AAA9" w14:textId="77777777" w:rsidR="00C56F08" w:rsidRPr="006D59D0" w:rsidRDefault="00C56F08" w:rsidP="004E5456">
      <w:pPr>
        <w:suppressAutoHyphens/>
        <w:autoSpaceDE w:val="0"/>
        <w:autoSpaceDN w:val="0"/>
        <w:adjustRightInd w:val="0"/>
        <w:spacing w:before="60" w:after="60" w:line="26" w:lineRule="atLeast"/>
        <w:jc w:val="both"/>
        <w:rPr>
          <w:rFonts w:ascii="Arial" w:eastAsia="Times New Roman" w:hAnsi="Arial" w:cs="Arial"/>
          <w:kern w:val="2"/>
          <w:lang w:val="fr-FR" w:eastAsia="fr-FR" w:bidi="hi-IN"/>
        </w:rPr>
      </w:pPr>
    </w:p>
    <w:p w14:paraId="53FAC6FF" w14:textId="77777777" w:rsidR="00C56F08" w:rsidRPr="006D59D0" w:rsidRDefault="00C56F08" w:rsidP="004E5456">
      <w:pPr>
        <w:jc w:val="both"/>
        <w:rPr>
          <w:rFonts w:ascii="Arial" w:hAnsi="Arial" w:cs="Arial"/>
          <w:lang w:val="fr-FR"/>
        </w:rPr>
      </w:pPr>
    </w:p>
    <w:p w14:paraId="0A826014" w14:textId="77777777" w:rsidR="00797EFA" w:rsidRPr="006D59D0" w:rsidRDefault="00797EFA" w:rsidP="004E5456">
      <w:pPr>
        <w:jc w:val="both"/>
        <w:rPr>
          <w:rFonts w:ascii="Arial" w:hAnsi="Arial" w:cs="Arial"/>
        </w:rPr>
      </w:pPr>
    </w:p>
    <w:sectPr w:rsidR="00797EFA" w:rsidRPr="006D59D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01C6" w14:textId="77777777" w:rsidR="008B0A49" w:rsidRDefault="008B0A49" w:rsidP="00FF35C5">
      <w:pPr>
        <w:spacing w:after="0" w:line="240" w:lineRule="auto"/>
      </w:pPr>
      <w:r>
        <w:separator/>
      </w:r>
    </w:p>
  </w:endnote>
  <w:endnote w:type="continuationSeparator" w:id="0">
    <w:p w14:paraId="71DBCA53" w14:textId="77777777" w:rsidR="008B0A49" w:rsidRDefault="008B0A49" w:rsidP="00FF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5561" w14:textId="6ACDDFCC" w:rsidR="0090126D" w:rsidRPr="0090126D" w:rsidRDefault="0090126D">
    <w:pPr>
      <w:pStyle w:val="Pieddepage"/>
      <w:jc w:val="right"/>
      <w:rPr>
        <w:rFonts w:ascii="Arial" w:hAnsi="Arial" w:cs="Arial"/>
      </w:rPr>
    </w:pPr>
    <w:r w:rsidRPr="0090126D">
      <w:rPr>
        <w:rFonts w:ascii="Arial" w:hAnsi="Arial" w:cs="Arial"/>
      </w:rPr>
      <w:t xml:space="preserve">Procédure de maintien exceptionnel dans une année du tronc commun - </w:t>
    </w:r>
    <w:sdt>
      <w:sdtPr>
        <w:rPr>
          <w:rFonts w:ascii="Arial" w:hAnsi="Arial" w:cs="Arial"/>
        </w:rPr>
        <w:id w:val="-539906244"/>
        <w:docPartObj>
          <w:docPartGallery w:val="Page Numbers (Bottom of Page)"/>
          <w:docPartUnique/>
        </w:docPartObj>
      </w:sdtPr>
      <w:sdtEndPr/>
      <w:sdtContent>
        <w:r w:rsidRPr="0090126D">
          <w:rPr>
            <w:rFonts w:ascii="Arial" w:hAnsi="Arial" w:cs="Arial"/>
          </w:rPr>
          <w:fldChar w:fldCharType="begin"/>
        </w:r>
        <w:r w:rsidRPr="0090126D">
          <w:rPr>
            <w:rFonts w:ascii="Arial" w:hAnsi="Arial" w:cs="Arial"/>
          </w:rPr>
          <w:instrText>PAGE   \* MERGEFORMAT</w:instrText>
        </w:r>
        <w:r w:rsidRPr="0090126D">
          <w:rPr>
            <w:rFonts w:ascii="Arial" w:hAnsi="Arial" w:cs="Arial"/>
          </w:rPr>
          <w:fldChar w:fldCharType="separate"/>
        </w:r>
        <w:r w:rsidR="00CC7D37" w:rsidRPr="00CC7D37">
          <w:rPr>
            <w:rFonts w:ascii="Arial" w:hAnsi="Arial" w:cs="Arial"/>
            <w:noProof/>
            <w:lang w:val="fr-FR"/>
          </w:rPr>
          <w:t>5</w:t>
        </w:r>
        <w:r w:rsidRPr="0090126D">
          <w:rPr>
            <w:rFonts w:ascii="Arial" w:hAnsi="Arial" w:cs="Arial"/>
          </w:rPr>
          <w:fldChar w:fldCharType="end"/>
        </w:r>
      </w:sdtContent>
    </w:sdt>
  </w:p>
  <w:p w14:paraId="51101E72" w14:textId="77777777" w:rsidR="0090126D" w:rsidRDefault="009012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C9FC9" w14:textId="77777777" w:rsidR="008B0A49" w:rsidRDefault="008B0A49" w:rsidP="00FF35C5">
      <w:pPr>
        <w:spacing w:after="0" w:line="240" w:lineRule="auto"/>
      </w:pPr>
      <w:r>
        <w:separator/>
      </w:r>
    </w:p>
  </w:footnote>
  <w:footnote w:type="continuationSeparator" w:id="0">
    <w:p w14:paraId="29A0BBB3" w14:textId="77777777" w:rsidR="008B0A49" w:rsidRDefault="008B0A49" w:rsidP="00FF35C5">
      <w:pPr>
        <w:spacing w:after="0" w:line="240" w:lineRule="auto"/>
      </w:pPr>
      <w:r>
        <w:continuationSeparator/>
      </w:r>
    </w:p>
  </w:footnote>
  <w:footnote w:id="1">
    <w:p w14:paraId="0A1B76D4" w14:textId="77777777" w:rsidR="00FF35C5" w:rsidRDefault="00FF35C5" w:rsidP="00FF35C5">
      <w:pPr>
        <w:pStyle w:val="Notedebasdepage"/>
      </w:pPr>
    </w:p>
    <w:p w14:paraId="5AAA51B2" w14:textId="77777777" w:rsidR="00FF35C5" w:rsidRDefault="00FF35C5" w:rsidP="00FF35C5">
      <w:pPr>
        <w:pStyle w:val="Notedebasdepage"/>
      </w:pPr>
    </w:p>
  </w:footnote>
  <w:footnote w:id="2">
    <w:p w14:paraId="72D3F1F5" w14:textId="77777777" w:rsidR="00FF35C5" w:rsidRDefault="00FF35C5" w:rsidP="00FF35C5">
      <w:pPr>
        <w:pStyle w:val="Notedebasdepage"/>
      </w:pPr>
      <w:r>
        <w:rPr>
          <w:rStyle w:val="Appelnotedebasdep"/>
        </w:rPr>
        <w:footnoteRef/>
      </w:r>
      <w:r>
        <w:t xml:space="preserve"> Un profil Direction d’école peut toutefois aussi réaliser cette tâche d’encodage.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E6D"/>
    <w:multiLevelType w:val="hybridMultilevel"/>
    <w:tmpl w:val="BF2C7462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2218"/>
    <w:multiLevelType w:val="hybridMultilevel"/>
    <w:tmpl w:val="EAB247E8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12695"/>
    <w:multiLevelType w:val="hybridMultilevel"/>
    <w:tmpl w:val="A3DEFF54"/>
    <w:lvl w:ilvl="0" w:tplc="9F4E0A0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98B6B6D"/>
    <w:multiLevelType w:val="hybridMultilevel"/>
    <w:tmpl w:val="E940B8E6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E4810"/>
    <w:multiLevelType w:val="hybridMultilevel"/>
    <w:tmpl w:val="82381ABC"/>
    <w:lvl w:ilvl="0" w:tplc="9F4E0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51AE4"/>
    <w:multiLevelType w:val="hybridMultilevel"/>
    <w:tmpl w:val="E6341418"/>
    <w:lvl w:ilvl="0" w:tplc="7512A9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u w:color="1F3864" w:themeColor="accent1" w:themeShade="8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8E7A94"/>
    <w:multiLevelType w:val="hybridMultilevel"/>
    <w:tmpl w:val="A6E4F03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70063"/>
    <w:multiLevelType w:val="hybridMultilevel"/>
    <w:tmpl w:val="E0F0E40A"/>
    <w:lvl w:ilvl="0" w:tplc="7BEEFFA0">
      <w:start w:val="1"/>
      <w:numFmt w:val="bullet"/>
      <w:lvlText w:val=""/>
      <w:lvlJc w:val="left"/>
      <w:pPr>
        <w:ind w:left="1866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60A27E09"/>
    <w:multiLevelType w:val="hybridMultilevel"/>
    <w:tmpl w:val="05DE7F42"/>
    <w:lvl w:ilvl="0" w:tplc="4B0A5554">
      <w:start w:val="5"/>
      <w:numFmt w:val="bullet"/>
      <w:lvlText w:val=""/>
      <w:lvlJc w:val="left"/>
      <w:pPr>
        <w:ind w:left="720" w:hanging="360"/>
      </w:pPr>
      <w:rPr>
        <w:rFonts w:ascii="Wingdings" w:eastAsia="Songti SC" w:hAnsi="Wingdings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0131B"/>
    <w:multiLevelType w:val="hybridMultilevel"/>
    <w:tmpl w:val="F7621A56"/>
    <w:lvl w:ilvl="0" w:tplc="CDC208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C2EF6"/>
    <w:multiLevelType w:val="hybridMultilevel"/>
    <w:tmpl w:val="A3E4CF0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219AA"/>
    <w:multiLevelType w:val="hybridMultilevel"/>
    <w:tmpl w:val="A60E0F4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395029"/>
    <w:multiLevelType w:val="hybridMultilevel"/>
    <w:tmpl w:val="25E2CB2C"/>
    <w:lvl w:ilvl="0" w:tplc="2BC2FA04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74C0D"/>
    <w:multiLevelType w:val="hybridMultilevel"/>
    <w:tmpl w:val="70AAB8DE"/>
    <w:lvl w:ilvl="0" w:tplc="DD22E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9A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F156C"/>
    <w:multiLevelType w:val="hybridMultilevel"/>
    <w:tmpl w:val="2BACC008"/>
    <w:lvl w:ilvl="0" w:tplc="7BEEFFA0">
      <w:start w:val="1"/>
      <w:numFmt w:val="bullet"/>
      <w:lvlText w:val=""/>
      <w:lvlJc w:val="left"/>
      <w:pPr>
        <w:ind w:left="1146" w:hanging="360"/>
      </w:pPr>
      <w:rPr>
        <w:rFonts w:ascii="Symbol" w:hAnsi="Symbol" w:hint="default"/>
        <w:color w:val="B4C6E7" w:themeColor="accent1" w:themeTint="66"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4641079">
    <w:abstractNumId w:val="6"/>
  </w:num>
  <w:num w:numId="2" w16cid:durableId="1379666279">
    <w:abstractNumId w:val="11"/>
  </w:num>
  <w:num w:numId="3" w16cid:durableId="1100684933">
    <w:abstractNumId w:val="12"/>
  </w:num>
  <w:num w:numId="4" w16cid:durableId="1779837774">
    <w:abstractNumId w:val="9"/>
  </w:num>
  <w:num w:numId="5" w16cid:durableId="571233886">
    <w:abstractNumId w:val="5"/>
  </w:num>
  <w:num w:numId="6" w16cid:durableId="1479419914">
    <w:abstractNumId w:val="7"/>
  </w:num>
  <w:num w:numId="7" w16cid:durableId="1606811678">
    <w:abstractNumId w:val="10"/>
  </w:num>
  <w:num w:numId="8" w16cid:durableId="1323696367">
    <w:abstractNumId w:val="13"/>
  </w:num>
  <w:num w:numId="9" w16cid:durableId="668558664">
    <w:abstractNumId w:val="14"/>
  </w:num>
  <w:num w:numId="10" w16cid:durableId="2008704862">
    <w:abstractNumId w:val="6"/>
  </w:num>
  <w:num w:numId="11" w16cid:durableId="947933153">
    <w:abstractNumId w:val="8"/>
  </w:num>
  <w:num w:numId="12" w16cid:durableId="2099279728">
    <w:abstractNumId w:val="0"/>
  </w:num>
  <w:num w:numId="13" w16cid:durableId="1818763578">
    <w:abstractNumId w:val="2"/>
  </w:num>
  <w:num w:numId="14" w16cid:durableId="1025134619">
    <w:abstractNumId w:val="4"/>
  </w:num>
  <w:num w:numId="15" w16cid:durableId="270674022">
    <w:abstractNumId w:val="1"/>
  </w:num>
  <w:num w:numId="16" w16cid:durableId="264072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08"/>
    <w:rsid w:val="00011D2B"/>
    <w:rsid w:val="000739AD"/>
    <w:rsid w:val="000F1B11"/>
    <w:rsid w:val="00142669"/>
    <w:rsid w:val="00186E36"/>
    <w:rsid w:val="001A3058"/>
    <w:rsid w:val="002C28BF"/>
    <w:rsid w:val="002F3340"/>
    <w:rsid w:val="0038562E"/>
    <w:rsid w:val="003939EF"/>
    <w:rsid w:val="003A0354"/>
    <w:rsid w:val="00441BC2"/>
    <w:rsid w:val="004B17CC"/>
    <w:rsid w:val="004E5456"/>
    <w:rsid w:val="00537D47"/>
    <w:rsid w:val="00553037"/>
    <w:rsid w:val="00566A3A"/>
    <w:rsid w:val="005C51CC"/>
    <w:rsid w:val="006D1B9F"/>
    <w:rsid w:val="006D59D0"/>
    <w:rsid w:val="0071761E"/>
    <w:rsid w:val="00797EFA"/>
    <w:rsid w:val="007E1362"/>
    <w:rsid w:val="008B0A49"/>
    <w:rsid w:val="008B73CC"/>
    <w:rsid w:val="0090126D"/>
    <w:rsid w:val="00A01A3F"/>
    <w:rsid w:val="00A43AE2"/>
    <w:rsid w:val="00A916B0"/>
    <w:rsid w:val="00B659B7"/>
    <w:rsid w:val="00BA7DD8"/>
    <w:rsid w:val="00C01910"/>
    <w:rsid w:val="00C56F08"/>
    <w:rsid w:val="00C65F0A"/>
    <w:rsid w:val="00C70ED1"/>
    <w:rsid w:val="00CC7D37"/>
    <w:rsid w:val="00D011EE"/>
    <w:rsid w:val="00E132DC"/>
    <w:rsid w:val="00E40076"/>
    <w:rsid w:val="00E70AFC"/>
    <w:rsid w:val="00F3352C"/>
    <w:rsid w:val="00F52579"/>
    <w:rsid w:val="00F90AE6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F2A38"/>
  <w15:chartTrackingRefBased/>
  <w15:docId w15:val="{117DB383-9C98-4B8D-BC66-010B1C91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9EF"/>
    <w:rPr>
      <w:rFonts w:ascii="Calibri" w:eastAsia="Calibri" w:hAnsi="Calibri" w:cs="Times New Roman"/>
      <w:kern w:val="0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56F08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8562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C56F08"/>
    <w:rPr>
      <w:rFonts w:ascii="Calibri Light" w:eastAsia="Times New Roman" w:hAnsi="Calibri Light" w:cs="Times New Roman"/>
      <w:color w:val="1F4D78"/>
      <w:kern w:val="0"/>
      <w:sz w:val="24"/>
      <w:szCs w:val="24"/>
      <w:lang w:val="fr-FR" w:eastAsia="fr-FR"/>
      <w14:ligatures w14:val="none"/>
    </w:rPr>
  </w:style>
  <w:style w:type="character" w:customStyle="1" w:styleId="ParagraphedelisteCar">
    <w:name w:val="Paragraphe de liste Car"/>
    <w:aliases w:val="Bullet 1 Car,Liste Niveau 1 Car,Paragraphe + puce Car,Liste couleur - Accent 11 Car,Lettre d'introduction Car,tiret2 Car,List Paragraph1 Car,Numbered paragraph 1 Car,Nummering Car,FooterText Car,List Paragraph (bulleted list) Car"/>
    <w:link w:val="Paragraphedeliste"/>
    <w:uiPriority w:val="34"/>
    <w:qFormat/>
    <w:locked/>
    <w:rsid w:val="00C56F08"/>
    <w:rPr>
      <w:rFonts w:ascii="Arial" w:eastAsia="Songti SC" w:hAnsi="Arial" w:cs="Mangal"/>
      <w:color w:val="000000"/>
      <w:sz w:val="24"/>
      <w:szCs w:val="21"/>
      <w:lang w:val="fr-FR" w:eastAsia="zh-CN" w:bidi="hi-IN"/>
    </w:rPr>
  </w:style>
  <w:style w:type="paragraph" w:styleId="Paragraphedeliste">
    <w:name w:val="List Paragraph"/>
    <w:aliases w:val="Bullet 1,Liste Niveau 1,Paragraphe + puce,Liste couleur - Accent 11,Lettre d'introduction,tiret2,List Paragraph1,Numbered paragraph 1,Nummering,FooterText,List Paragraph (bulleted list),Bullet 1 List,Paragraphe de liste1"/>
    <w:basedOn w:val="Normal"/>
    <w:link w:val="ParagraphedelisteCar"/>
    <w:uiPriority w:val="34"/>
    <w:qFormat/>
    <w:rsid w:val="00C56F08"/>
    <w:pPr>
      <w:suppressAutoHyphens/>
      <w:spacing w:after="140" w:line="240" w:lineRule="auto"/>
      <w:ind w:left="720"/>
      <w:contextualSpacing/>
    </w:pPr>
    <w:rPr>
      <w:rFonts w:ascii="Arial" w:eastAsia="Songti SC" w:hAnsi="Arial" w:cs="Mangal"/>
      <w:color w:val="000000"/>
      <w:kern w:val="2"/>
      <w:sz w:val="24"/>
      <w:szCs w:val="21"/>
      <w:lang w:val="fr-FR" w:eastAsia="zh-CN" w:bidi="hi-IN"/>
      <w14:ligatures w14:val="standardContextual"/>
    </w:rPr>
  </w:style>
  <w:style w:type="character" w:styleId="Lienhypertexte">
    <w:name w:val="Hyperlink"/>
    <w:uiPriority w:val="99"/>
    <w:unhideWhenUsed/>
    <w:rsid w:val="00C56F08"/>
    <w:rPr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C56F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6F0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6F0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186E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tedebasdepage">
    <w:name w:val="footnote text"/>
    <w:aliases w:val="DTE-Voetnoottekst,Footnote Text Char,Char,Car Char,Car,5_G,DTE-V,Footnote Tex,tekst,Footnotes Char,Fußnote Char,Geneva 9 Char,Font: Geneva 9 Char,Boston 10 Char,f Char,Fußnotentextf Char,Footnote Text Blue Char,Fuﬂnotentextf Char,fn"/>
    <w:basedOn w:val="Normal"/>
    <w:link w:val="NotedebasdepageCar"/>
    <w:uiPriority w:val="99"/>
    <w:qFormat/>
    <w:rsid w:val="00FF35C5"/>
    <w:pPr>
      <w:spacing w:after="0" w:line="240" w:lineRule="auto"/>
    </w:pPr>
    <w:rPr>
      <w:rFonts w:eastAsia="SimSun" w:cs="SimSun"/>
      <w:sz w:val="21"/>
      <w:szCs w:val="21"/>
    </w:rPr>
  </w:style>
  <w:style w:type="character" w:customStyle="1" w:styleId="NotedebasdepageCar">
    <w:name w:val="Note de bas de page Car"/>
    <w:aliases w:val="DTE-Voetnoottekst Car,Footnote Text Char Car,Char Car,Car Char Car,Car Car,5_G Car,DTE-V Car,Footnote Tex Car,tekst Car,Footnotes Char Car,Fußnote Char Car,Geneva 9 Char Car,Font: Geneva 9 Char Car,Boston 10 Char Car,f Char Car"/>
    <w:basedOn w:val="Policepardfaut"/>
    <w:link w:val="Notedebasdepage"/>
    <w:uiPriority w:val="99"/>
    <w:qFormat/>
    <w:rsid w:val="00FF35C5"/>
    <w:rPr>
      <w:rFonts w:ascii="Calibri" w:eastAsia="SimSun" w:hAnsi="Calibri" w:cs="SimSun"/>
      <w:kern w:val="0"/>
      <w:sz w:val="21"/>
      <w:szCs w:val="21"/>
      <w14:ligatures w14:val="none"/>
    </w:rPr>
  </w:style>
  <w:style w:type="character" w:styleId="Appelnotedebasdep">
    <w:name w:val="footnote reference"/>
    <w:aliases w:val="Footnote symbol,Footnote reference number,Times 10 Point,Exposant 3 Point,EN Footnote Reference,note TESI,SUPERS,Nota,Footnote number,Char1,Ref,de nota al pie,EN Footnote text,Footnote Reference_LVL6,E...,numb,-E Fu§no"/>
    <w:basedOn w:val="Policepardfaut"/>
    <w:uiPriority w:val="99"/>
    <w:qFormat/>
    <w:rsid w:val="00FF35C5"/>
    <w:rPr>
      <w:vertAlign w:val="superscript"/>
    </w:rPr>
  </w:style>
  <w:style w:type="table" w:styleId="TableauListe2-Accentuation5">
    <w:name w:val="List Table 2 Accent 5"/>
    <w:basedOn w:val="TableauNormal"/>
    <w:uiPriority w:val="47"/>
    <w:rsid w:val="00FF35C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Grille2-Accentuation5">
    <w:name w:val="Grid Table 2 Accent 5"/>
    <w:basedOn w:val="TableauNormal"/>
    <w:uiPriority w:val="47"/>
    <w:rsid w:val="00FF35C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CorpsdetexteCar">
    <w:name w:val="Corps de texte Car"/>
    <w:basedOn w:val="Policepardfaut"/>
    <w:link w:val="Corpsdetexte"/>
    <w:qFormat/>
    <w:rsid w:val="0038562E"/>
    <w:rPr>
      <w:rFonts w:ascii="Arial" w:hAnsi="Arial"/>
    </w:rPr>
  </w:style>
  <w:style w:type="paragraph" w:styleId="Corpsdetexte">
    <w:name w:val="Body Text"/>
    <w:basedOn w:val="Normal"/>
    <w:link w:val="CorpsdetexteCar"/>
    <w:rsid w:val="0038562E"/>
    <w:pPr>
      <w:suppressAutoHyphens/>
      <w:spacing w:after="140" w:line="240" w:lineRule="auto"/>
    </w:pPr>
    <w:rPr>
      <w:rFonts w:ascii="Arial" w:eastAsiaTheme="minorHAnsi" w:hAnsi="Arial" w:cstheme="minorBidi"/>
      <w:kern w:val="2"/>
      <w14:ligatures w14:val="standardContextual"/>
    </w:rPr>
  </w:style>
  <w:style w:type="character" w:customStyle="1" w:styleId="CorpsdetexteCar1">
    <w:name w:val="Corps de texte Car1"/>
    <w:basedOn w:val="Policepardfaut"/>
    <w:uiPriority w:val="99"/>
    <w:semiHidden/>
    <w:rsid w:val="0038562E"/>
    <w:rPr>
      <w:rFonts w:ascii="Calibri" w:eastAsia="Calibri" w:hAnsi="Calibri" w:cs="Times New Roman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38562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90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126D"/>
    <w:rPr>
      <w:rFonts w:ascii="Calibri" w:eastAsia="Calibri" w:hAnsi="Calibri" w:cs="Times New Roman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0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126D"/>
    <w:rPr>
      <w:rFonts w:ascii="Calibri" w:eastAsia="Calibri" w:hAnsi="Calibri" w:cs="Times New Roman"/>
      <w:kern w:val="0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3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32DC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D37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D3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vision">
    <w:name w:val="Revision"/>
    <w:hidden/>
    <w:uiPriority w:val="99"/>
    <w:semiHidden/>
    <w:rsid w:val="008B73C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cretariat.maintientc@cfwb.b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cretariat.maintientc@cfwb.b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1977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 Carole</dc:creator>
  <cp:keywords/>
  <dc:description/>
  <cp:lastModifiedBy>BENOIST Carole</cp:lastModifiedBy>
  <cp:revision>7</cp:revision>
  <dcterms:created xsi:type="dcterms:W3CDTF">2024-05-30T06:47:00Z</dcterms:created>
  <dcterms:modified xsi:type="dcterms:W3CDTF">2024-06-11T13:28:00Z</dcterms:modified>
</cp:coreProperties>
</file>